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A1C4" w14:textId="49AF297E" w:rsidR="00915ACA" w:rsidRPr="00DE722C" w:rsidRDefault="00915ACA" w:rsidP="00915ACA">
      <w:pPr>
        <w:pStyle w:val="Naslov"/>
        <w:jc w:val="center"/>
        <w:rPr>
          <w:rFonts w:ascii="Calibri" w:hAnsi="Calibri" w:cs="Calibri"/>
          <w:b/>
          <w:bCs/>
          <w:sz w:val="28"/>
          <w:szCs w:val="28"/>
        </w:rPr>
      </w:pPr>
      <w:bookmarkStart w:id="0" w:name="_Hlk195776146"/>
      <w:r w:rsidRPr="00DE722C">
        <w:rPr>
          <w:rFonts w:ascii="Calibri" w:hAnsi="Calibri" w:cs="Calibri"/>
          <w:b/>
          <w:bCs/>
          <w:sz w:val="28"/>
          <w:szCs w:val="28"/>
        </w:rPr>
        <w:t>SPLOŠNI</w:t>
      </w:r>
      <w:r w:rsidRPr="00DE722C">
        <w:rPr>
          <w:rFonts w:ascii="Calibri" w:hAnsi="Calibri" w:cs="Calibri"/>
          <w:b/>
          <w:bCs/>
          <w:spacing w:val="-13"/>
          <w:sz w:val="28"/>
          <w:szCs w:val="28"/>
        </w:rPr>
        <w:t xml:space="preserve"> </w:t>
      </w:r>
      <w:r w:rsidRPr="00DE722C">
        <w:rPr>
          <w:rFonts w:ascii="Calibri" w:hAnsi="Calibri" w:cs="Calibri"/>
          <w:b/>
          <w:bCs/>
          <w:sz w:val="28"/>
          <w:szCs w:val="28"/>
        </w:rPr>
        <w:t>POGOJI</w:t>
      </w:r>
      <w:r w:rsidRPr="00DE722C">
        <w:rPr>
          <w:rFonts w:ascii="Calibri" w:hAnsi="Calibri" w:cs="Calibri"/>
          <w:b/>
          <w:bCs/>
          <w:spacing w:val="-13"/>
          <w:sz w:val="28"/>
          <w:szCs w:val="28"/>
        </w:rPr>
        <w:t xml:space="preserve"> </w:t>
      </w:r>
      <w:r w:rsidRPr="00DE722C">
        <w:rPr>
          <w:rFonts w:ascii="Calibri" w:hAnsi="Calibri" w:cs="Calibri"/>
          <w:b/>
          <w:bCs/>
          <w:sz w:val="28"/>
          <w:szCs w:val="28"/>
        </w:rPr>
        <w:t>SODELOVANJA V</w:t>
      </w:r>
      <w:r w:rsidRPr="00DE722C">
        <w:rPr>
          <w:rFonts w:ascii="Calibri" w:hAnsi="Calibri" w:cs="Calibri"/>
          <w:b/>
          <w:bCs/>
          <w:spacing w:val="-12"/>
          <w:sz w:val="28"/>
          <w:szCs w:val="28"/>
        </w:rPr>
        <w:t xml:space="preserve"> </w:t>
      </w:r>
      <w:r w:rsidRPr="00DE722C">
        <w:rPr>
          <w:rFonts w:ascii="Calibri" w:hAnsi="Calibri" w:cs="Calibri"/>
          <w:b/>
          <w:bCs/>
          <w:sz w:val="28"/>
          <w:szCs w:val="28"/>
        </w:rPr>
        <w:t>NAGRADNEM NATEČAJU</w:t>
      </w:r>
      <w:r w:rsidR="00DE722C">
        <w:rPr>
          <w:rFonts w:ascii="Calibri" w:hAnsi="Calibri" w:cs="Calibri"/>
          <w:b/>
          <w:bCs/>
          <w:sz w:val="28"/>
          <w:szCs w:val="28"/>
        </w:rPr>
        <w:t xml:space="preserve"> </w:t>
      </w:r>
      <w:r w:rsidRPr="00DE722C">
        <w:rPr>
          <w:rFonts w:ascii="Calibri" w:hAnsi="Calibri" w:cs="Calibri"/>
          <w:b/>
          <w:bCs/>
          <w:sz w:val="28"/>
          <w:szCs w:val="28"/>
        </w:rPr>
        <w:t>–</w:t>
      </w:r>
    </w:p>
    <w:bookmarkEnd w:id="0"/>
    <w:p w14:paraId="0A6DA244" w14:textId="36B144F5" w:rsidR="00915ACA" w:rsidRPr="00DE722C" w:rsidRDefault="00A93592" w:rsidP="00915ACA">
      <w:pPr>
        <w:pStyle w:val="Naslov"/>
        <w:jc w:val="center"/>
        <w:rPr>
          <w:rFonts w:ascii="Calibri" w:hAnsi="Calibri" w:cs="Calibri"/>
          <w:b/>
          <w:bCs/>
          <w:sz w:val="28"/>
          <w:szCs w:val="28"/>
        </w:rPr>
      </w:pPr>
      <w:r w:rsidRPr="00DE722C">
        <w:rPr>
          <w:rFonts w:ascii="Calibri" w:hAnsi="Calibri" w:cs="Calibri"/>
          <w:b/>
          <w:bCs/>
          <w:sz w:val="28"/>
          <w:szCs w:val="28"/>
        </w:rPr>
        <w:t>TESTIRAJ SVOJ CYBEX BALIOS S LUX</w:t>
      </w:r>
      <w:r w:rsidR="00937496" w:rsidRPr="00DE722C">
        <w:rPr>
          <w:rFonts w:ascii="Calibri" w:hAnsi="Calibri" w:cs="Calibri"/>
          <w:b/>
          <w:bCs/>
          <w:sz w:val="28"/>
          <w:szCs w:val="28"/>
        </w:rPr>
        <w:t xml:space="preserve"> (</w:t>
      </w:r>
      <w:r w:rsidR="00E306CB" w:rsidRPr="00DE722C">
        <w:rPr>
          <w:rFonts w:ascii="Calibri" w:hAnsi="Calibri" w:cs="Calibri"/>
          <w:b/>
          <w:bCs/>
          <w:sz w:val="28"/>
          <w:szCs w:val="28"/>
        </w:rPr>
        <w:t>23</w:t>
      </w:r>
      <w:r w:rsidR="00937496" w:rsidRPr="00DE722C">
        <w:rPr>
          <w:rFonts w:ascii="Calibri" w:hAnsi="Calibri" w:cs="Calibri"/>
          <w:b/>
          <w:bCs/>
          <w:sz w:val="28"/>
          <w:szCs w:val="28"/>
        </w:rPr>
        <w:t>.</w:t>
      </w:r>
      <w:r w:rsidR="00DE722C">
        <w:rPr>
          <w:rFonts w:ascii="Calibri" w:hAnsi="Calibri" w:cs="Calibri"/>
          <w:b/>
          <w:bCs/>
          <w:sz w:val="28"/>
          <w:szCs w:val="28"/>
        </w:rPr>
        <w:t xml:space="preserve"> </w:t>
      </w:r>
      <w:r w:rsidR="00E306CB" w:rsidRPr="00DE722C">
        <w:rPr>
          <w:rFonts w:ascii="Calibri" w:hAnsi="Calibri" w:cs="Calibri"/>
          <w:b/>
          <w:bCs/>
          <w:sz w:val="28"/>
          <w:szCs w:val="28"/>
        </w:rPr>
        <w:t>6.</w:t>
      </w:r>
      <w:r w:rsidR="00937496" w:rsidRPr="00DE722C">
        <w:rPr>
          <w:rFonts w:ascii="Calibri" w:hAnsi="Calibri" w:cs="Calibri"/>
          <w:b/>
          <w:bCs/>
          <w:sz w:val="28"/>
          <w:szCs w:val="28"/>
        </w:rPr>
        <w:t xml:space="preserve"> – </w:t>
      </w:r>
      <w:r w:rsidR="00E306CB" w:rsidRPr="00DE722C">
        <w:rPr>
          <w:rFonts w:ascii="Calibri" w:hAnsi="Calibri" w:cs="Calibri"/>
          <w:b/>
          <w:bCs/>
          <w:sz w:val="28"/>
          <w:szCs w:val="28"/>
        </w:rPr>
        <w:t>7</w:t>
      </w:r>
      <w:r w:rsidR="00937496" w:rsidRPr="00DE722C">
        <w:rPr>
          <w:rFonts w:ascii="Calibri" w:hAnsi="Calibri" w:cs="Calibri"/>
          <w:b/>
          <w:bCs/>
          <w:sz w:val="28"/>
          <w:szCs w:val="28"/>
        </w:rPr>
        <w:t>.</w:t>
      </w:r>
      <w:r w:rsidR="00DE722C">
        <w:rPr>
          <w:rFonts w:ascii="Calibri" w:hAnsi="Calibri" w:cs="Calibri"/>
          <w:b/>
          <w:bCs/>
          <w:sz w:val="28"/>
          <w:szCs w:val="28"/>
        </w:rPr>
        <w:t xml:space="preserve"> </w:t>
      </w:r>
      <w:r w:rsidR="00E306CB" w:rsidRPr="00DE722C">
        <w:rPr>
          <w:rFonts w:ascii="Calibri" w:hAnsi="Calibri" w:cs="Calibri"/>
          <w:b/>
          <w:bCs/>
          <w:sz w:val="28"/>
          <w:szCs w:val="28"/>
        </w:rPr>
        <w:t>7</w:t>
      </w:r>
      <w:r w:rsidR="00937496" w:rsidRPr="00DE722C">
        <w:rPr>
          <w:rFonts w:ascii="Calibri" w:hAnsi="Calibri" w:cs="Calibri"/>
          <w:b/>
          <w:bCs/>
          <w:sz w:val="28"/>
          <w:szCs w:val="28"/>
        </w:rPr>
        <w:t>.</w:t>
      </w:r>
      <w:r w:rsidR="00DE722C">
        <w:rPr>
          <w:rFonts w:ascii="Calibri" w:hAnsi="Calibri" w:cs="Calibri"/>
          <w:b/>
          <w:bCs/>
          <w:sz w:val="28"/>
          <w:szCs w:val="28"/>
        </w:rPr>
        <w:t xml:space="preserve"> </w:t>
      </w:r>
      <w:r w:rsidR="00937496" w:rsidRPr="00DE722C">
        <w:rPr>
          <w:rFonts w:ascii="Calibri" w:hAnsi="Calibri" w:cs="Calibri"/>
          <w:b/>
          <w:bCs/>
          <w:sz w:val="28"/>
          <w:szCs w:val="28"/>
        </w:rPr>
        <w:t>2025)</w:t>
      </w:r>
    </w:p>
    <w:p w14:paraId="6E90B73E" w14:textId="77777777" w:rsidR="00915ACA" w:rsidRPr="00DE722C" w:rsidRDefault="00915ACA" w:rsidP="00915ACA">
      <w:pPr>
        <w:jc w:val="center"/>
        <w:rPr>
          <w:rFonts w:cs="Calibri"/>
        </w:rPr>
      </w:pPr>
    </w:p>
    <w:p w14:paraId="0E4D5F88" w14:textId="02141AF4" w:rsidR="00915ACA" w:rsidRPr="00482230" w:rsidRDefault="00915ACA" w:rsidP="00482230">
      <w:pPr>
        <w:pStyle w:val="Odstavekseznama"/>
        <w:numPr>
          <w:ilvl w:val="0"/>
          <w:numId w:val="26"/>
        </w:numPr>
        <w:tabs>
          <w:tab w:val="left" w:pos="287"/>
        </w:tabs>
        <w:spacing w:line="0" w:lineRule="atLeast"/>
        <w:rPr>
          <w:rFonts w:eastAsia="Century Gothic" w:cs="Calibri"/>
          <w:b/>
        </w:rPr>
      </w:pPr>
      <w:r w:rsidRPr="00482230">
        <w:rPr>
          <w:rFonts w:eastAsia="Century Gothic" w:cs="Calibri"/>
          <w:b/>
        </w:rPr>
        <w:t>člen: Organizator</w:t>
      </w:r>
    </w:p>
    <w:p w14:paraId="0C546F43" w14:textId="473F5AAB" w:rsidR="00915ACA" w:rsidRPr="00DE722C" w:rsidRDefault="00915ACA" w:rsidP="00915ACA">
      <w:pPr>
        <w:spacing w:line="281" w:lineRule="auto"/>
        <w:ind w:left="7" w:right="200"/>
        <w:jc w:val="both"/>
        <w:rPr>
          <w:rFonts w:eastAsia="Century Gothic" w:cs="Calibri"/>
        </w:rPr>
      </w:pPr>
      <w:r w:rsidRPr="00DE722C">
        <w:rPr>
          <w:rFonts w:eastAsia="Century Gothic" w:cs="Calibri"/>
        </w:rPr>
        <w:t xml:space="preserve">Organizator nagradnega natečaja </w:t>
      </w:r>
      <w:r w:rsidR="002A366C" w:rsidRPr="00DE722C">
        <w:rPr>
          <w:rFonts w:eastAsia="Century Gothic" w:cs="Calibri"/>
        </w:rPr>
        <w:t>Testiraj svoj Cybex B</w:t>
      </w:r>
      <w:r w:rsidR="008D6693">
        <w:rPr>
          <w:rFonts w:eastAsia="Century Gothic" w:cs="Calibri"/>
        </w:rPr>
        <w:t>a</w:t>
      </w:r>
      <w:r w:rsidR="002A366C" w:rsidRPr="00DE722C">
        <w:rPr>
          <w:rFonts w:eastAsia="Century Gothic" w:cs="Calibri"/>
        </w:rPr>
        <w:t xml:space="preserve">lios </w:t>
      </w:r>
      <w:r w:rsidR="00F926F4" w:rsidRPr="00DE722C">
        <w:rPr>
          <w:rFonts w:eastAsia="Century Gothic" w:cs="Calibri"/>
        </w:rPr>
        <w:t>S Lux</w:t>
      </w:r>
      <w:r w:rsidRPr="00DE722C">
        <w:rPr>
          <w:rFonts w:eastAsia="Century Gothic" w:cs="Calibri"/>
        </w:rPr>
        <w:t xml:space="preserve"> je podjetje AKIDS d.o.o., s sedežem na Letališki cesti 29b, 1000 Ljubljana (v nadaljevanju organizator). </w:t>
      </w:r>
    </w:p>
    <w:p w14:paraId="20DB46DF" w14:textId="77777777" w:rsidR="00915ACA" w:rsidRPr="00DE722C" w:rsidRDefault="00915ACA" w:rsidP="00915ACA">
      <w:pPr>
        <w:rPr>
          <w:rFonts w:cs="Calibri"/>
        </w:rPr>
      </w:pPr>
    </w:p>
    <w:p w14:paraId="7592949F" w14:textId="44820F57" w:rsidR="00915ACA" w:rsidRPr="00482230" w:rsidRDefault="00915ACA" w:rsidP="00482230">
      <w:pPr>
        <w:pStyle w:val="Odstavekseznama"/>
        <w:numPr>
          <w:ilvl w:val="0"/>
          <w:numId w:val="26"/>
        </w:numPr>
        <w:tabs>
          <w:tab w:val="left" w:pos="287"/>
        </w:tabs>
        <w:spacing w:line="0" w:lineRule="atLeast"/>
        <w:rPr>
          <w:rFonts w:eastAsia="Century Gothic" w:cs="Calibri"/>
          <w:b/>
        </w:rPr>
      </w:pPr>
      <w:r w:rsidRPr="00482230">
        <w:rPr>
          <w:rFonts w:eastAsia="Century Gothic" w:cs="Calibri"/>
          <w:b/>
        </w:rPr>
        <w:t>člen: Namen nagradnega natečaja</w:t>
      </w:r>
    </w:p>
    <w:p w14:paraId="61359062" w14:textId="0D0D032C" w:rsidR="00C26C7C" w:rsidRPr="00DE722C" w:rsidRDefault="00C26C7C" w:rsidP="00C26C7C">
      <w:pPr>
        <w:rPr>
          <w:rFonts w:eastAsia="Century Gothic" w:cs="Calibri"/>
        </w:rPr>
      </w:pPr>
      <w:r w:rsidRPr="00DE722C">
        <w:rPr>
          <w:rFonts w:eastAsia="Century Gothic" w:cs="Calibri"/>
        </w:rPr>
        <w:t>Natečaj Testiraj svoj Cybex B</w:t>
      </w:r>
      <w:r w:rsidR="008D6693">
        <w:rPr>
          <w:rFonts w:eastAsia="Century Gothic" w:cs="Calibri"/>
        </w:rPr>
        <w:t>a</w:t>
      </w:r>
      <w:r w:rsidRPr="00DE722C">
        <w:rPr>
          <w:rFonts w:eastAsia="Century Gothic" w:cs="Calibri"/>
        </w:rPr>
        <w:t>lios S Lux se organizira v promocijske namene podjetja Akids d.o.o., oziroma poslovalnic Baby Center, z namenom povečanja prepoznavnosti blagovne znamke.</w:t>
      </w:r>
    </w:p>
    <w:p w14:paraId="16CB78FF" w14:textId="648627FD" w:rsidR="00915ACA" w:rsidRPr="00DE722C" w:rsidRDefault="00C26C7C" w:rsidP="00C26C7C">
      <w:pPr>
        <w:rPr>
          <w:rFonts w:eastAsia="Century Gothic" w:cs="Calibri"/>
        </w:rPr>
      </w:pPr>
      <w:r w:rsidRPr="00DE722C">
        <w:rPr>
          <w:rFonts w:eastAsia="Century Gothic" w:cs="Calibri"/>
        </w:rPr>
        <w:t>Hkrati pa želimo skozi natečaj slišati tudi glas staršev, ki uporabljajo voziček Cybex B</w:t>
      </w:r>
      <w:r w:rsidR="008D6693">
        <w:rPr>
          <w:rFonts w:eastAsia="Century Gothic" w:cs="Calibri"/>
        </w:rPr>
        <w:t>a</w:t>
      </w:r>
      <w:r w:rsidRPr="00DE722C">
        <w:rPr>
          <w:rFonts w:eastAsia="Century Gothic" w:cs="Calibri"/>
        </w:rPr>
        <w:t>lios S Lux – dati jim priložnost, da podajo svojo resnično, vsakdanjo izkušnjo in jo delijo z drugimi. Verjamemo, da so prav avtentična mnenja tistih, ki voziček uporabljajo v realnem življenju, tista, ki lahko bodočim staršem resnično približajo prednosti tega izdelka in jim pomagajo pri pomembni odločitvi.</w:t>
      </w:r>
    </w:p>
    <w:p w14:paraId="6FAD0AC1" w14:textId="77777777" w:rsidR="00C26C7C" w:rsidRPr="00DE722C" w:rsidRDefault="00C26C7C" w:rsidP="00C26C7C">
      <w:pPr>
        <w:rPr>
          <w:rFonts w:cs="Calibri"/>
        </w:rPr>
      </w:pPr>
    </w:p>
    <w:p w14:paraId="67101414" w14:textId="0824F687" w:rsidR="00915ACA" w:rsidRPr="00482230" w:rsidRDefault="00915ACA" w:rsidP="00482230">
      <w:pPr>
        <w:pStyle w:val="Odstavekseznama"/>
        <w:numPr>
          <w:ilvl w:val="0"/>
          <w:numId w:val="26"/>
        </w:numPr>
        <w:tabs>
          <w:tab w:val="left" w:pos="287"/>
        </w:tabs>
        <w:spacing w:line="0" w:lineRule="atLeast"/>
        <w:rPr>
          <w:rFonts w:eastAsia="Century Gothic" w:cs="Calibri"/>
          <w:b/>
        </w:rPr>
      </w:pPr>
      <w:r w:rsidRPr="00482230">
        <w:rPr>
          <w:rFonts w:eastAsia="Century Gothic" w:cs="Calibri"/>
          <w:b/>
        </w:rPr>
        <w:t xml:space="preserve">člen: Trajanje in potek nagradnega </w:t>
      </w:r>
      <w:r w:rsidR="00B52303" w:rsidRPr="00482230">
        <w:rPr>
          <w:rFonts w:eastAsia="Century Gothic" w:cs="Calibri"/>
          <w:b/>
        </w:rPr>
        <w:t>natečaja</w:t>
      </w:r>
    </w:p>
    <w:p w14:paraId="6EDF3215" w14:textId="77777777" w:rsidR="00915ACA" w:rsidRPr="00DE722C" w:rsidRDefault="00915ACA" w:rsidP="00915ACA">
      <w:pPr>
        <w:spacing w:line="8" w:lineRule="exact"/>
        <w:rPr>
          <w:rFonts w:eastAsia="Times New Roman" w:cs="Calibri"/>
          <w:sz w:val="24"/>
        </w:rPr>
      </w:pPr>
    </w:p>
    <w:p w14:paraId="03914246" w14:textId="0F7757D7" w:rsidR="00915ACA" w:rsidRPr="00DE722C" w:rsidRDefault="00B52303" w:rsidP="00915ACA">
      <w:pPr>
        <w:spacing w:line="281" w:lineRule="auto"/>
        <w:ind w:left="7" w:right="200"/>
        <w:jc w:val="both"/>
        <w:rPr>
          <w:rFonts w:eastAsia="Century Gothic" w:cs="Calibri"/>
        </w:rPr>
      </w:pPr>
      <w:r w:rsidRPr="00DE722C">
        <w:rPr>
          <w:rFonts w:eastAsia="Century Gothic" w:cs="Calibri"/>
        </w:rPr>
        <w:t>Natečaj</w:t>
      </w:r>
      <w:r w:rsidR="00915ACA" w:rsidRPr="00DE722C">
        <w:rPr>
          <w:rFonts w:eastAsia="Century Gothic" w:cs="Calibri"/>
        </w:rPr>
        <w:t xml:space="preserve"> poteka od </w:t>
      </w:r>
      <w:r w:rsidR="001C1C41" w:rsidRPr="00DE722C">
        <w:rPr>
          <w:rFonts w:eastAsia="Century Gothic" w:cs="Calibri"/>
        </w:rPr>
        <w:t>ponedeljka</w:t>
      </w:r>
      <w:r w:rsidR="00915ACA" w:rsidRPr="00DE722C">
        <w:rPr>
          <w:rFonts w:eastAsia="Century Gothic" w:cs="Calibri"/>
        </w:rPr>
        <w:t xml:space="preserve">, </w:t>
      </w:r>
      <w:r w:rsidR="001C1C41" w:rsidRPr="00DE722C">
        <w:rPr>
          <w:rFonts w:eastAsia="Century Gothic" w:cs="Calibri"/>
        </w:rPr>
        <w:t>23</w:t>
      </w:r>
      <w:r w:rsidR="00915ACA" w:rsidRPr="00DE722C">
        <w:rPr>
          <w:rFonts w:eastAsia="Century Gothic" w:cs="Calibri"/>
        </w:rPr>
        <w:t xml:space="preserve">. </w:t>
      </w:r>
      <w:r w:rsidR="001C1C41" w:rsidRPr="00DE722C">
        <w:rPr>
          <w:rFonts w:eastAsia="Century Gothic" w:cs="Calibri"/>
        </w:rPr>
        <w:t>junija</w:t>
      </w:r>
      <w:r w:rsidR="00915ACA" w:rsidRPr="00DE722C">
        <w:rPr>
          <w:rFonts w:eastAsia="Century Gothic" w:cs="Calibri"/>
        </w:rPr>
        <w:t xml:space="preserve"> 2025, do </w:t>
      </w:r>
      <w:r w:rsidR="001C1C41" w:rsidRPr="00DE722C">
        <w:rPr>
          <w:rFonts w:eastAsia="Century Gothic" w:cs="Calibri"/>
        </w:rPr>
        <w:t>ponedeljek</w:t>
      </w:r>
      <w:r w:rsidR="00915ACA" w:rsidRPr="00DE722C">
        <w:rPr>
          <w:rFonts w:eastAsia="Century Gothic" w:cs="Calibri"/>
        </w:rPr>
        <w:t xml:space="preserve">, </w:t>
      </w:r>
      <w:r w:rsidRPr="00DE722C">
        <w:rPr>
          <w:rFonts w:eastAsia="Century Gothic" w:cs="Calibri"/>
        </w:rPr>
        <w:t>7</w:t>
      </w:r>
      <w:r w:rsidR="00915ACA" w:rsidRPr="00DE722C">
        <w:rPr>
          <w:rFonts w:eastAsia="Century Gothic" w:cs="Calibri"/>
        </w:rPr>
        <w:t xml:space="preserve">. </w:t>
      </w:r>
      <w:r w:rsidR="001C1C41" w:rsidRPr="00DE722C">
        <w:rPr>
          <w:rFonts w:eastAsia="Century Gothic" w:cs="Calibri"/>
        </w:rPr>
        <w:t>julija</w:t>
      </w:r>
      <w:r w:rsidR="00915ACA" w:rsidRPr="00DE722C">
        <w:rPr>
          <w:rFonts w:eastAsia="Century Gothic" w:cs="Calibri"/>
        </w:rPr>
        <w:t xml:space="preserve"> 2025</w:t>
      </w:r>
      <w:r w:rsidRPr="00DE722C">
        <w:rPr>
          <w:rFonts w:eastAsia="Century Gothic" w:cs="Calibri"/>
        </w:rPr>
        <w:t>.</w:t>
      </w:r>
      <w:r w:rsidR="00915ACA" w:rsidRPr="00DE722C">
        <w:rPr>
          <w:rFonts w:eastAsia="Century Gothic" w:cs="Calibri"/>
        </w:rPr>
        <w:t xml:space="preserve"> Udeleženci imajo možnost za prijavo na </w:t>
      </w:r>
      <w:r w:rsidR="00A97058" w:rsidRPr="00DE722C">
        <w:rPr>
          <w:rFonts w:eastAsia="Century Gothic" w:cs="Calibri"/>
        </w:rPr>
        <w:t>natečaj</w:t>
      </w:r>
      <w:r w:rsidR="00915ACA" w:rsidRPr="00DE722C">
        <w:rPr>
          <w:rFonts w:eastAsia="Century Gothic" w:cs="Calibri"/>
        </w:rPr>
        <w:t xml:space="preserve"> od </w:t>
      </w:r>
      <w:r w:rsidR="001C1C41" w:rsidRPr="00DE722C">
        <w:rPr>
          <w:rFonts w:eastAsia="Century Gothic" w:cs="Calibri"/>
        </w:rPr>
        <w:t>ponedeljka</w:t>
      </w:r>
      <w:r w:rsidR="00915ACA" w:rsidRPr="00DE722C">
        <w:rPr>
          <w:rFonts w:eastAsia="Century Gothic" w:cs="Calibri"/>
        </w:rPr>
        <w:t xml:space="preserve">, </w:t>
      </w:r>
      <w:r w:rsidR="001C1C41" w:rsidRPr="00DE722C">
        <w:rPr>
          <w:rFonts w:eastAsia="Century Gothic" w:cs="Calibri"/>
        </w:rPr>
        <w:t>23</w:t>
      </w:r>
      <w:r w:rsidR="00915ACA" w:rsidRPr="00DE722C">
        <w:rPr>
          <w:rFonts w:eastAsia="Century Gothic" w:cs="Calibri"/>
        </w:rPr>
        <w:t xml:space="preserve">. </w:t>
      </w:r>
      <w:r w:rsidR="001C1C41" w:rsidRPr="00DE722C">
        <w:rPr>
          <w:rFonts w:eastAsia="Century Gothic" w:cs="Calibri"/>
        </w:rPr>
        <w:t>junija</w:t>
      </w:r>
      <w:r w:rsidR="00915ACA" w:rsidRPr="00DE722C">
        <w:rPr>
          <w:rFonts w:eastAsia="Century Gothic" w:cs="Calibri"/>
        </w:rPr>
        <w:t xml:space="preserve"> 2025, do </w:t>
      </w:r>
      <w:r w:rsidR="001C1C41" w:rsidRPr="00DE722C">
        <w:rPr>
          <w:rFonts w:eastAsia="Century Gothic" w:cs="Calibri"/>
        </w:rPr>
        <w:t>ponedeljka</w:t>
      </w:r>
      <w:r w:rsidRPr="00DE722C">
        <w:rPr>
          <w:rFonts w:eastAsia="Century Gothic" w:cs="Calibri"/>
        </w:rPr>
        <w:t xml:space="preserve">, </w:t>
      </w:r>
      <w:r w:rsidR="001C1C41" w:rsidRPr="00DE722C">
        <w:rPr>
          <w:rFonts w:eastAsia="Century Gothic" w:cs="Calibri"/>
        </w:rPr>
        <w:t>7</w:t>
      </w:r>
      <w:r w:rsidRPr="00DE722C">
        <w:rPr>
          <w:rFonts w:eastAsia="Century Gothic" w:cs="Calibri"/>
        </w:rPr>
        <w:t xml:space="preserve">. </w:t>
      </w:r>
      <w:r w:rsidR="001C1C41" w:rsidRPr="00DE722C">
        <w:rPr>
          <w:rFonts w:eastAsia="Century Gothic" w:cs="Calibri"/>
        </w:rPr>
        <w:t>julija</w:t>
      </w:r>
      <w:r w:rsidRPr="00DE722C">
        <w:rPr>
          <w:rFonts w:eastAsia="Century Gothic" w:cs="Calibri"/>
        </w:rPr>
        <w:t xml:space="preserve"> </w:t>
      </w:r>
      <w:r w:rsidR="00915ACA" w:rsidRPr="00DE722C">
        <w:rPr>
          <w:rFonts w:eastAsia="Century Gothic" w:cs="Calibri"/>
        </w:rPr>
        <w:t xml:space="preserve">2025, do 23:59 ure. Izbor in obveščanje udeležencev se opravi </w:t>
      </w:r>
      <w:r w:rsidR="0020489D" w:rsidRPr="00DE722C">
        <w:rPr>
          <w:rFonts w:eastAsia="Century Gothic" w:cs="Calibri"/>
        </w:rPr>
        <w:t>11. julija 2025.</w:t>
      </w:r>
    </w:p>
    <w:p w14:paraId="0FDDAEDA" w14:textId="77777777" w:rsidR="00915ACA" w:rsidRPr="00DE722C" w:rsidRDefault="00915ACA" w:rsidP="00915ACA">
      <w:pPr>
        <w:spacing w:line="281" w:lineRule="auto"/>
        <w:ind w:left="7" w:right="200"/>
        <w:jc w:val="both"/>
        <w:rPr>
          <w:rFonts w:eastAsia="Century Gothic" w:cs="Calibri"/>
        </w:rPr>
      </w:pPr>
    </w:p>
    <w:p w14:paraId="0642333D" w14:textId="77777777" w:rsidR="00E26426" w:rsidRDefault="00915ACA" w:rsidP="00E26426">
      <w:pPr>
        <w:pStyle w:val="Odstavekseznama"/>
        <w:numPr>
          <w:ilvl w:val="0"/>
          <w:numId w:val="26"/>
        </w:numPr>
        <w:tabs>
          <w:tab w:val="left" w:pos="287"/>
        </w:tabs>
        <w:spacing w:line="0" w:lineRule="atLeast"/>
        <w:rPr>
          <w:rFonts w:eastAsia="Century Gothic" w:cs="Calibri"/>
          <w:b/>
        </w:rPr>
      </w:pPr>
      <w:r w:rsidRPr="00482230">
        <w:rPr>
          <w:rFonts w:eastAsia="Century Gothic" w:cs="Calibri"/>
          <w:b/>
        </w:rPr>
        <w:t xml:space="preserve">člen: </w:t>
      </w:r>
      <w:r w:rsidR="004C22ED" w:rsidRPr="00482230">
        <w:rPr>
          <w:rFonts w:eastAsia="Century Gothic" w:cs="Calibri"/>
          <w:b/>
        </w:rPr>
        <w:t>Pogoji sodelovanja v nagradnem natečaju</w:t>
      </w:r>
    </w:p>
    <w:p w14:paraId="43BB0FBE" w14:textId="34B463E2" w:rsidR="00E26426" w:rsidRPr="00E26426" w:rsidRDefault="00E26426" w:rsidP="00E26426">
      <w:pPr>
        <w:tabs>
          <w:tab w:val="left" w:pos="287"/>
        </w:tabs>
        <w:spacing w:line="0" w:lineRule="atLeast"/>
        <w:rPr>
          <w:rFonts w:eastAsia="Century Gothic" w:cs="Calibri"/>
          <w:b/>
        </w:rPr>
      </w:pPr>
      <w:r w:rsidRPr="00E26426">
        <w:rPr>
          <w:rFonts w:cs="Calibri"/>
        </w:rPr>
        <w:t>V nagradnem natečaju Cybex Balios S Lux lahko sodelujejo fizične osebe s stalnim prebivališčem v Republiki Sloveniji, ki so stare najmanj 18 let in ki uporabljajo voziček Cybex Balios S Lux.</w:t>
      </w:r>
    </w:p>
    <w:p w14:paraId="7A57C64F" w14:textId="77777777" w:rsidR="00E26426" w:rsidRPr="00E26426" w:rsidRDefault="00E26426" w:rsidP="00E26426">
      <w:pPr>
        <w:pStyle w:val="Navadensplet"/>
        <w:rPr>
          <w:rFonts w:ascii="Calibri" w:hAnsi="Calibri" w:cs="Calibri"/>
          <w:sz w:val="20"/>
          <w:szCs w:val="20"/>
        </w:rPr>
      </w:pPr>
      <w:r w:rsidRPr="00E26426">
        <w:rPr>
          <w:rFonts w:ascii="Calibri" w:hAnsi="Calibri" w:cs="Calibri"/>
          <w:sz w:val="20"/>
          <w:szCs w:val="20"/>
        </w:rPr>
        <w:t>Za sodelovanje mora udeleženec do vključno 7. julija 2025 oddati izpolnjen obrazec na spletni strani [</w:t>
      </w:r>
      <w:hyperlink r:id="rId8" w:tgtFrame="_new" w:history="1">
        <w:r w:rsidRPr="00E26426">
          <w:rPr>
            <w:rStyle w:val="Hiperpovezava"/>
            <w:rFonts w:ascii="Calibri" w:eastAsiaTheme="majorEastAsia" w:hAnsi="Calibri" w:cs="Calibri"/>
            <w:sz w:val="20"/>
            <w:szCs w:val="20"/>
          </w:rPr>
          <w:t>https://www.babycenter.si/oceni-cybex-balios-in-osvoji-nagrado</w:t>
        </w:r>
      </w:hyperlink>
      <w:r w:rsidRPr="00E26426">
        <w:rPr>
          <w:rFonts w:ascii="Calibri" w:hAnsi="Calibri" w:cs="Calibri"/>
          <w:sz w:val="20"/>
          <w:szCs w:val="20"/>
        </w:rPr>
        <w:t>] z naslednjimi podatki in vsebinami:</w:t>
      </w:r>
    </w:p>
    <w:p w14:paraId="145FC02F"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leto začetka uporabe vozička Cybex Balios S Lux,</w:t>
      </w:r>
    </w:p>
    <w:p w14:paraId="385C8BBD"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razlog za nakup izbranega modela,</w:t>
      </w:r>
    </w:p>
    <w:p w14:paraId="5169A222"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podatek o sestavu vozička (4v1, 3v1, 2v1 ali 1v1),</w:t>
      </w:r>
    </w:p>
    <w:p w14:paraId="5C7DCF56"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splošna ocena zadovoljstva (1–5),</w:t>
      </w:r>
    </w:p>
    <w:p w14:paraId="6188000A"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osebna izkušnja z vozičkom v pisni obliki (obvezno),</w:t>
      </w:r>
    </w:p>
    <w:p w14:paraId="39766BC1"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videoposnetek z dodatno oceno izkušnje (neobvezno),</w:t>
      </w:r>
    </w:p>
    <w:p w14:paraId="0F10A914" w14:textId="77777777" w:rsidR="00E26426" w:rsidRPr="00E26426" w:rsidRDefault="00E26426" w:rsidP="00E26426">
      <w:pPr>
        <w:pStyle w:val="Navadensplet"/>
        <w:numPr>
          <w:ilvl w:val="0"/>
          <w:numId w:val="27"/>
        </w:numPr>
        <w:rPr>
          <w:rFonts w:ascii="Calibri" w:hAnsi="Calibri" w:cs="Calibri"/>
          <w:sz w:val="20"/>
          <w:szCs w:val="20"/>
        </w:rPr>
      </w:pPr>
      <w:r w:rsidRPr="00E26426">
        <w:rPr>
          <w:rFonts w:ascii="Calibri" w:hAnsi="Calibri" w:cs="Calibri"/>
          <w:sz w:val="20"/>
          <w:szCs w:val="20"/>
        </w:rPr>
        <w:t>kontaktni podatki (ime in priimek, e-naslov, telefonska številka).</w:t>
      </w:r>
    </w:p>
    <w:p w14:paraId="0D330F34" w14:textId="77777777" w:rsidR="00E26426" w:rsidRPr="00E26426" w:rsidRDefault="00E26426" w:rsidP="00E26426">
      <w:pPr>
        <w:pStyle w:val="Navadensplet"/>
        <w:rPr>
          <w:rFonts w:ascii="Calibri" w:hAnsi="Calibri" w:cs="Calibri"/>
          <w:sz w:val="20"/>
          <w:szCs w:val="20"/>
        </w:rPr>
      </w:pPr>
      <w:r w:rsidRPr="00E26426">
        <w:rPr>
          <w:rFonts w:ascii="Calibri" w:hAnsi="Calibri" w:cs="Calibri"/>
          <w:sz w:val="20"/>
          <w:szCs w:val="20"/>
        </w:rPr>
        <w:t>Vsak udeleženec lahko v nagradnem natečaju sodeluje samo enkrat. Oddana vsebina mora biti avtorsko delo udeleženca in ne sme vsebovati neprimernih, zavajajočih ali žaljivih vsebin.</w:t>
      </w:r>
    </w:p>
    <w:p w14:paraId="7ADAF46F" w14:textId="77777777" w:rsidR="00E26426" w:rsidRPr="00E26426" w:rsidRDefault="00E26426" w:rsidP="00E26426">
      <w:pPr>
        <w:pStyle w:val="Navadensplet"/>
        <w:rPr>
          <w:rFonts w:ascii="Calibri" w:hAnsi="Calibri" w:cs="Calibri"/>
          <w:sz w:val="20"/>
          <w:szCs w:val="20"/>
        </w:rPr>
      </w:pPr>
      <w:r w:rsidRPr="00E26426">
        <w:rPr>
          <w:rFonts w:ascii="Calibri" w:hAnsi="Calibri" w:cs="Calibri"/>
          <w:sz w:val="20"/>
          <w:szCs w:val="20"/>
        </w:rPr>
        <w:t>Z oddajo vsebine se udeleženec strinja, da podjetje AKIDS d.o.o. (Baby Center) lahko njegovo besedilo, citate ali videoposnetke uporabi v svojih promocijskih kanalih za namen predstavitve izdelka Cybex Balios S Lux.</w:t>
      </w:r>
    </w:p>
    <w:p w14:paraId="3CE04F85" w14:textId="77777777" w:rsidR="00E26426" w:rsidRPr="00E26426" w:rsidRDefault="00E26426" w:rsidP="00E26426">
      <w:pPr>
        <w:pStyle w:val="Navadensplet"/>
        <w:rPr>
          <w:rFonts w:ascii="Calibri" w:hAnsi="Calibri" w:cs="Calibri"/>
          <w:sz w:val="20"/>
          <w:szCs w:val="20"/>
        </w:rPr>
      </w:pPr>
      <w:r w:rsidRPr="00E26426">
        <w:rPr>
          <w:rFonts w:ascii="Calibri" w:hAnsi="Calibri" w:cs="Calibri"/>
          <w:sz w:val="20"/>
          <w:szCs w:val="20"/>
        </w:rPr>
        <w:t>Oddaja video recenzije ni obvezna, vendar pomeni dodaten prispevek k oceni in povečuje možnosti za osvojitev nagrade.</w:t>
      </w:r>
    </w:p>
    <w:p w14:paraId="04576B46" w14:textId="77777777" w:rsidR="00E26426" w:rsidRPr="00E26426" w:rsidRDefault="00E26426" w:rsidP="00E26426">
      <w:pPr>
        <w:pStyle w:val="Navadensplet"/>
        <w:rPr>
          <w:rFonts w:ascii="Calibri" w:hAnsi="Calibri" w:cs="Calibri"/>
          <w:sz w:val="20"/>
          <w:szCs w:val="20"/>
        </w:rPr>
      </w:pPr>
      <w:r w:rsidRPr="00E26426">
        <w:rPr>
          <w:rFonts w:ascii="Calibri" w:hAnsi="Calibri" w:cs="Calibri"/>
          <w:sz w:val="20"/>
          <w:szCs w:val="20"/>
        </w:rPr>
        <w:t>Nakup ni pogoj za sodelovanje v nagradnem natečaju.</w:t>
      </w:r>
    </w:p>
    <w:p w14:paraId="4C54E435" w14:textId="4F5D5583" w:rsidR="00AB0F4B" w:rsidRPr="00482230" w:rsidRDefault="00AB0F4B" w:rsidP="00482230">
      <w:pPr>
        <w:pStyle w:val="Odstavekseznama"/>
        <w:numPr>
          <w:ilvl w:val="0"/>
          <w:numId w:val="26"/>
        </w:numPr>
        <w:shd w:val="clear" w:color="auto" w:fill="FFFFFF"/>
        <w:spacing w:line="276" w:lineRule="auto"/>
        <w:jc w:val="both"/>
        <w:rPr>
          <w:rFonts w:cs="Calibri"/>
          <w:b/>
        </w:rPr>
      </w:pPr>
      <w:r w:rsidRPr="00482230">
        <w:rPr>
          <w:rFonts w:cs="Calibri"/>
          <w:b/>
        </w:rPr>
        <w:t>člen: Avtorske in sorodne pravice</w:t>
      </w:r>
      <w:r w:rsidR="00482230" w:rsidRPr="00482230">
        <w:rPr>
          <w:rFonts w:cs="Calibri"/>
          <w:b/>
        </w:rPr>
        <w:t xml:space="preserve"> </w:t>
      </w:r>
    </w:p>
    <w:p w14:paraId="3495FC11" w14:textId="77777777" w:rsidR="00915ACA" w:rsidRPr="00DE722C" w:rsidRDefault="00915ACA" w:rsidP="00915ACA">
      <w:pPr>
        <w:spacing w:line="8" w:lineRule="exact"/>
        <w:rPr>
          <w:rFonts w:eastAsia="Times New Roman" w:cs="Calibri"/>
        </w:rPr>
      </w:pPr>
    </w:p>
    <w:p w14:paraId="131C8B3F" w14:textId="77777777" w:rsidR="00AB0F4B" w:rsidRPr="00DE722C" w:rsidRDefault="00AB0F4B" w:rsidP="00AB0F4B">
      <w:pPr>
        <w:spacing w:line="281" w:lineRule="auto"/>
        <w:ind w:left="7" w:right="200"/>
        <w:jc w:val="both"/>
        <w:rPr>
          <w:rFonts w:eastAsia="Century Gothic" w:cs="Calibri"/>
        </w:rPr>
      </w:pPr>
      <w:r w:rsidRPr="00DE722C">
        <w:rPr>
          <w:rFonts w:eastAsia="Century Gothic" w:cs="Calibri"/>
        </w:rPr>
        <w:t>Sodelujoči v nagradnem natečaju izrecno izjavljajo, da so vsa oddana besedila, opisi izkušenj, fotografije in/ali videoposnetki njihovo lastno, avtorsko delo oziroma da imajo ustrezne pravice za njihovo uporabo in deljenje.</w:t>
      </w:r>
    </w:p>
    <w:p w14:paraId="4916AD41" w14:textId="77777777" w:rsidR="00AB0F4B" w:rsidRPr="00DE722C" w:rsidRDefault="00AB0F4B" w:rsidP="00AB0F4B">
      <w:pPr>
        <w:spacing w:line="281" w:lineRule="auto"/>
        <w:ind w:left="7" w:right="200"/>
        <w:jc w:val="both"/>
        <w:rPr>
          <w:rFonts w:eastAsia="Century Gothic" w:cs="Calibri"/>
        </w:rPr>
      </w:pPr>
    </w:p>
    <w:p w14:paraId="06016764" w14:textId="77777777" w:rsidR="00AB0F4B" w:rsidRPr="00DE722C" w:rsidRDefault="00AB0F4B" w:rsidP="00AB0F4B">
      <w:pPr>
        <w:spacing w:line="281" w:lineRule="auto"/>
        <w:ind w:left="7" w:right="200"/>
        <w:jc w:val="both"/>
        <w:rPr>
          <w:rFonts w:eastAsia="Century Gothic" w:cs="Calibri"/>
        </w:rPr>
      </w:pPr>
      <w:r w:rsidRPr="00DE722C">
        <w:rPr>
          <w:rFonts w:eastAsia="Century Gothic" w:cs="Calibri"/>
        </w:rPr>
        <w:t>Udeleženec jamči, da z oddajo vsebine niso kršene avtorske ali druge pravice tretjih oseb ter da vsebine ne vključujejo neprimernih, žaljivih, lažnih ali zavajajočih vsebin.</w:t>
      </w:r>
    </w:p>
    <w:p w14:paraId="7EE81375" w14:textId="77777777" w:rsidR="00AB0F4B" w:rsidRPr="00DE722C" w:rsidRDefault="00AB0F4B" w:rsidP="00AB0F4B">
      <w:pPr>
        <w:spacing w:line="281" w:lineRule="auto"/>
        <w:ind w:left="7" w:right="200"/>
        <w:jc w:val="both"/>
        <w:rPr>
          <w:rFonts w:eastAsia="Century Gothic" w:cs="Calibri"/>
        </w:rPr>
      </w:pPr>
    </w:p>
    <w:p w14:paraId="283F6F2F" w14:textId="77777777" w:rsidR="00AB0F4B" w:rsidRPr="00DE722C" w:rsidRDefault="00AB0F4B" w:rsidP="00AB0F4B">
      <w:pPr>
        <w:spacing w:line="281" w:lineRule="auto"/>
        <w:ind w:left="7" w:right="200"/>
        <w:jc w:val="both"/>
        <w:rPr>
          <w:rFonts w:eastAsia="Century Gothic" w:cs="Calibri"/>
        </w:rPr>
      </w:pPr>
      <w:r w:rsidRPr="00DE722C">
        <w:rPr>
          <w:rFonts w:eastAsia="Century Gothic" w:cs="Calibri"/>
        </w:rPr>
        <w:t>S sodelovanjem v natečaju in oddajo svojih materialov sodelujoči organizatorju AKIDS d.o.o. podeljujejo izključno, neomejeno, časovno in prostorsko neomejeno pravico do objavljanja, uporabe, prilagajanja, reproduciranja in distribuiranja oddane vsebine (pisna mnenja, fotografije, videoposnetki ipd.) v promocijske, trženjske in prodajne namene v vseh komunikacijskih kanalih podjetja (npr. spletna stran, družbena omrežja, e-novičke, tiskani in digitalni oglasi) – brez dodatnega soglasja ali nadomestila.</w:t>
      </w:r>
    </w:p>
    <w:p w14:paraId="24992555" w14:textId="77777777" w:rsidR="00AB0F4B" w:rsidRPr="00DE722C" w:rsidRDefault="00AB0F4B" w:rsidP="00AB0F4B">
      <w:pPr>
        <w:spacing w:line="281" w:lineRule="auto"/>
        <w:ind w:left="7" w:right="200"/>
        <w:jc w:val="both"/>
        <w:rPr>
          <w:rFonts w:eastAsia="Century Gothic" w:cs="Calibri"/>
        </w:rPr>
      </w:pPr>
    </w:p>
    <w:p w14:paraId="49444277" w14:textId="25C8A0B8" w:rsidR="00937496" w:rsidRPr="00DE722C" w:rsidRDefault="00AB0F4B" w:rsidP="00AB0F4B">
      <w:pPr>
        <w:spacing w:line="281" w:lineRule="auto"/>
        <w:ind w:left="7" w:right="200"/>
        <w:jc w:val="both"/>
        <w:rPr>
          <w:rFonts w:eastAsia="Century Gothic" w:cs="Calibri"/>
        </w:rPr>
      </w:pPr>
      <w:r w:rsidRPr="00DE722C">
        <w:rPr>
          <w:rFonts w:eastAsia="Century Gothic" w:cs="Calibri"/>
        </w:rPr>
        <w:t>Oddane vsebine lahko organizator po zaključku natečaja javno objavi, vključno s povzetki mnenj na spletni strani babycenter.si ali na družbenih omrežjih podjetja Baby Center.</w:t>
      </w:r>
    </w:p>
    <w:p w14:paraId="349FFBBF" w14:textId="77777777" w:rsidR="00915ACA" w:rsidRPr="00DE722C" w:rsidRDefault="00915ACA" w:rsidP="00915ACA">
      <w:pPr>
        <w:spacing w:line="258" w:lineRule="exact"/>
        <w:rPr>
          <w:rFonts w:eastAsia="Times New Roman" w:cs="Calibri"/>
        </w:rPr>
      </w:pPr>
    </w:p>
    <w:p w14:paraId="78899EEE" w14:textId="77777777" w:rsidR="00915ACA"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Razglasitev zmagovalca</w:t>
      </w:r>
    </w:p>
    <w:p w14:paraId="52A31AC7" w14:textId="77777777" w:rsidR="00915ACA" w:rsidRPr="00DE722C" w:rsidRDefault="00915ACA" w:rsidP="00915ACA">
      <w:pPr>
        <w:spacing w:line="6" w:lineRule="exact"/>
        <w:rPr>
          <w:rFonts w:eastAsia="Times New Roman" w:cs="Calibri"/>
        </w:rPr>
      </w:pPr>
    </w:p>
    <w:p w14:paraId="495D7D86" w14:textId="77777777" w:rsidR="006C620F" w:rsidRPr="00DE722C" w:rsidRDefault="006C620F" w:rsidP="006C620F">
      <w:pPr>
        <w:spacing w:line="244" w:lineRule="exact"/>
        <w:rPr>
          <w:rFonts w:eastAsia="Century Gothic" w:cs="Calibri"/>
        </w:rPr>
      </w:pPr>
      <w:r w:rsidRPr="00DE722C">
        <w:rPr>
          <w:rFonts w:eastAsia="Century Gothic" w:cs="Calibri"/>
        </w:rPr>
        <w:t>Izmed vseh prispelih prijav in oddanih izkušenj z vozičkom Cybex Balios S Lux bo o nagrajencu odločala interna komisija podjetja organizatorja. Komisija bo ocenjevala verodostojnost, uporabnost, pristnost in navdihujočo vrednost deljenih vsebin, ki lahko pripomorejo k boljši predstavitvi izdelka bodočim staršem.</w:t>
      </w:r>
    </w:p>
    <w:p w14:paraId="22A56575" w14:textId="77777777" w:rsidR="006C620F" w:rsidRPr="00DE722C" w:rsidRDefault="006C620F" w:rsidP="006C620F">
      <w:pPr>
        <w:spacing w:line="244" w:lineRule="exact"/>
        <w:rPr>
          <w:rFonts w:eastAsia="Century Gothic" w:cs="Calibri"/>
        </w:rPr>
      </w:pPr>
    </w:p>
    <w:p w14:paraId="3E3202EF" w14:textId="77777777" w:rsidR="006C620F" w:rsidRPr="00DE722C" w:rsidRDefault="006C620F" w:rsidP="006C620F">
      <w:pPr>
        <w:spacing w:line="244" w:lineRule="exact"/>
        <w:rPr>
          <w:rFonts w:eastAsia="Century Gothic" w:cs="Calibri"/>
        </w:rPr>
      </w:pPr>
      <w:r w:rsidRPr="00DE722C">
        <w:rPr>
          <w:rFonts w:eastAsia="Century Gothic" w:cs="Calibri"/>
        </w:rPr>
        <w:t>Izbor nagrajenca bo izveden 11. 7. 2025 v poslovnih prostorih podjetja AKIDS d.o.o., Šmartinska cesta 130, 5. nadstropje, Ljubljana.</w:t>
      </w:r>
    </w:p>
    <w:p w14:paraId="1FA764F7" w14:textId="77777777" w:rsidR="006C620F" w:rsidRPr="00DE722C" w:rsidRDefault="006C620F" w:rsidP="006C620F">
      <w:pPr>
        <w:spacing w:line="244" w:lineRule="exact"/>
        <w:rPr>
          <w:rFonts w:eastAsia="Century Gothic" w:cs="Calibri"/>
        </w:rPr>
      </w:pPr>
    </w:p>
    <w:p w14:paraId="73D91EE9" w14:textId="77777777" w:rsidR="006C620F" w:rsidRPr="00DE722C" w:rsidRDefault="006C620F" w:rsidP="006C620F">
      <w:pPr>
        <w:spacing w:line="244" w:lineRule="exact"/>
        <w:rPr>
          <w:rFonts w:eastAsia="Century Gothic" w:cs="Calibri"/>
        </w:rPr>
      </w:pPr>
      <w:r w:rsidRPr="00DE722C">
        <w:rPr>
          <w:rFonts w:eastAsia="Century Gothic" w:cs="Calibri"/>
        </w:rPr>
        <w:t>Komisijo za izbor sestavljajo:</w:t>
      </w:r>
    </w:p>
    <w:p w14:paraId="6B83BFE9" w14:textId="77777777" w:rsidR="006C620F" w:rsidRPr="00DE722C" w:rsidRDefault="006C620F" w:rsidP="006C620F">
      <w:pPr>
        <w:spacing w:line="244" w:lineRule="exact"/>
        <w:rPr>
          <w:rFonts w:eastAsia="Century Gothic" w:cs="Calibri"/>
        </w:rPr>
      </w:pPr>
    </w:p>
    <w:p w14:paraId="464420E9" w14:textId="5E283547" w:rsidR="006C620F" w:rsidRPr="00DE722C" w:rsidRDefault="006C620F" w:rsidP="006C620F">
      <w:pPr>
        <w:pStyle w:val="Odstavekseznama"/>
        <w:numPr>
          <w:ilvl w:val="0"/>
          <w:numId w:val="24"/>
        </w:numPr>
        <w:spacing w:line="244" w:lineRule="exact"/>
        <w:rPr>
          <w:rFonts w:eastAsia="Century Gothic" w:cs="Calibri"/>
        </w:rPr>
      </w:pPr>
      <w:r w:rsidRPr="00DE722C">
        <w:rPr>
          <w:rFonts w:eastAsia="Century Gothic" w:cs="Calibri"/>
        </w:rPr>
        <w:t>Maja Mikulin Debeljak</w:t>
      </w:r>
    </w:p>
    <w:p w14:paraId="672DB78E" w14:textId="3E99EF53" w:rsidR="006C620F" w:rsidRPr="00DE722C" w:rsidRDefault="006C620F" w:rsidP="006C620F">
      <w:pPr>
        <w:pStyle w:val="Odstavekseznama"/>
        <w:numPr>
          <w:ilvl w:val="0"/>
          <w:numId w:val="24"/>
        </w:numPr>
        <w:spacing w:line="244" w:lineRule="exact"/>
        <w:rPr>
          <w:rFonts w:eastAsia="Century Gothic" w:cs="Calibri"/>
        </w:rPr>
      </w:pPr>
      <w:r w:rsidRPr="00DE722C">
        <w:rPr>
          <w:rFonts w:eastAsia="Century Gothic" w:cs="Calibri"/>
        </w:rPr>
        <w:t>Andreja Prejac</w:t>
      </w:r>
    </w:p>
    <w:p w14:paraId="58D534CE" w14:textId="04115205" w:rsidR="006C620F" w:rsidRPr="00DE722C" w:rsidRDefault="006C620F" w:rsidP="006C620F">
      <w:pPr>
        <w:pStyle w:val="Odstavekseznama"/>
        <w:numPr>
          <w:ilvl w:val="0"/>
          <w:numId w:val="24"/>
        </w:numPr>
        <w:spacing w:line="244" w:lineRule="exact"/>
        <w:rPr>
          <w:rFonts w:eastAsia="Century Gothic" w:cs="Calibri"/>
        </w:rPr>
      </w:pPr>
      <w:r w:rsidRPr="00DE722C">
        <w:rPr>
          <w:rFonts w:eastAsia="Century Gothic" w:cs="Calibri"/>
        </w:rPr>
        <w:t>Nikola Miljković</w:t>
      </w:r>
    </w:p>
    <w:p w14:paraId="6ABAC3AA" w14:textId="7838D67B" w:rsidR="006C620F" w:rsidRPr="00DE722C" w:rsidRDefault="006C620F" w:rsidP="006C620F">
      <w:pPr>
        <w:pStyle w:val="Odstavekseznama"/>
        <w:numPr>
          <w:ilvl w:val="0"/>
          <w:numId w:val="24"/>
        </w:numPr>
        <w:spacing w:line="244" w:lineRule="exact"/>
        <w:rPr>
          <w:rFonts w:eastAsia="Century Gothic" w:cs="Calibri"/>
        </w:rPr>
      </w:pPr>
      <w:r w:rsidRPr="00DE722C">
        <w:rPr>
          <w:rFonts w:eastAsia="Century Gothic" w:cs="Calibri"/>
        </w:rPr>
        <w:t>Romana Androjna</w:t>
      </w:r>
    </w:p>
    <w:p w14:paraId="19F135EA" w14:textId="34956405" w:rsidR="006C620F" w:rsidRPr="00DE722C" w:rsidRDefault="006C620F" w:rsidP="006C620F">
      <w:pPr>
        <w:pStyle w:val="Odstavekseznama"/>
        <w:numPr>
          <w:ilvl w:val="0"/>
          <w:numId w:val="24"/>
        </w:numPr>
        <w:spacing w:line="244" w:lineRule="exact"/>
        <w:rPr>
          <w:rFonts w:eastAsia="Century Gothic" w:cs="Calibri"/>
        </w:rPr>
      </w:pPr>
      <w:r w:rsidRPr="00DE722C">
        <w:rPr>
          <w:rFonts w:eastAsia="Century Gothic" w:cs="Calibri"/>
        </w:rPr>
        <w:t>Asta Brumen</w:t>
      </w:r>
    </w:p>
    <w:p w14:paraId="55AE0DBA" w14:textId="77777777" w:rsidR="006C620F" w:rsidRPr="00DE722C" w:rsidRDefault="006C620F" w:rsidP="006C620F">
      <w:pPr>
        <w:spacing w:line="244" w:lineRule="exact"/>
        <w:rPr>
          <w:rFonts w:eastAsia="Century Gothic" w:cs="Calibri"/>
        </w:rPr>
      </w:pPr>
    </w:p>
    <w:p w14:paraId="1151697F" w14:textId="77777777" w:rsidR="006C620F" w:rsidRPr="00DE722C" w:rsidRDefault="006C620F" w:rsidP="006C620F">
      <w:pPr>
        <w:spacing w:line="244" w:lineRule="exact"/>
        <w:rPr>
          <w:rFonts w:eastAsia="Century Gothic" w:cs="Calibri"/>
        </w:rPr>
      </w:pPr>
      <w:r w:rsidRPr="00DE722C">
        <w:rPr>
          <w:rFonts w:eastAsia="Century Gothic" w:cs="Calibri"/>
        </w:rPr>
        <w:t>Pri izboru bodo prisotni najmanj trije člani komisije. Njihova prisotnost in odločitev bosta zabeleženi v zapisniku izvedbe.</w:t>
      </w:r>
    </w:p>
    <w:p w14:paraId="7B48E734" w14:textId="77777777" w:rsidR="006C620F" w:rsidRPr="00DE722C" w:rsidRDefault="006C620F" w:rsidP="006C620F">
      <w:pPr>
        <w:spacing w:line="244" w:lineRule="exact"/>
        <w:rPr>
          <w:rFonts w:eastAsia="Century Gothic" w:cs="Calibri"/>
        </w:rPr>
      </w:pPr>
    </w:p>
    <w:p w14:paraId="429A5281" w14:textId="36DAAD54" w:rsidR="00915ACA" w:rsidRDefault="006C620F" w:rsidP="006C620F">
      <w:pPr>
        <w:spacing w:line="244" w:lineRule="exact"/>
        <w:rPr>
          <w:rFonts w:eastAsia="Century Gothic" w:cs="Calibri"/>
        </w:rPr>
      </w:pPr>
      <w:r w:rsidRPr="00DE722C">
        <w:rPr>
          <w:rFonts w:eastAsia="Century Gothic" w:cs="Calibri"/>
        </w:rPr>
        <w:t>Rezultati izbora so dokončni, pritožba na odločitev komisije ni mogoča.</w:t>
      </w:r>
    </w:p>
    <w:p w14:paraId="7E46D3C5" w14:textId="77777777" w:rsidR="00482230" w:rsidRDefault="00482230" w:rsidP="006C620F">
      <w:pPr>
        <w:spacing w:line="244" w:lineRule="exact"/>
        <w:rPr>
          <w:rFonts w:eastAsia="Century Gothic" w:cs="Calibri"/>
        </w:rPr>
      </w:pPr>
    </w:p>
    <w:p w14:paraId="64B494FE" w14:textId="3C8220EB" w:rsidR="00482230" w:rsidRPr="00482230" w:rsidRDefault="00482230" w:rsidP="00482230">
      <w:pPr>
        <w:pStyle w:val="Odstavekseznama"/>
        <w:numPr>
          <w:ilvl w:val="0"/>
          <w:numId w:val="26"/>
        </w:numPr>
        <w:spacing w:line="244" w:lineRule="exact"/>
        <w:rPr>
          <w:rFonts w:eastAsia="Century Gothic" w:cs="Calibri"/>
          <w:b/>
          <w:bCs/>
        </w:rPr>
      </w:pPr>
      <w:r w:rsidRPr="00482230">
        <w:rPr>
          <w:rFonts w:eastAsia="Century Gothic" w:cs="Calibri"/>
          <w:b/>
          <w:bCs/>
        </w:rPr>
        <w:t>člen: Nagradni sklad</w:t>
      </w:r>
    </w:p>
    <w:p w14:paraId="7EC4C377" w14:textId="77777777" w:rsidR="00482230" w:rsidRPr="00482230" w:rsidRDefault="00482230" w:rsidP="00482230">
      <w:pPr>
        <w:spacing w:line="244" w:lineRule="exact"/>
        <w:rPr>
          <w:rFonts w:eastAsia="Century Gothic" w:cs="Calibri"/>
        </w:rPr>
      </w:pPr>
      <w:r w:rsidRPr="00482230">
        <w:rPr>
          <w:rFonts w:eastAsia="Century Gothic" w:cs="Calibri"/>
        </w:rPr>
        <w:t>V nagradnem natečaju bo podeljena ena glavna nagrada: avtosedež Cybex Sirona Gi.</w:t>
      </w:r>
    </w:p>
    <w:p w14:paraId="5D8B9B59" w14:textId="77777777" w:rsidR="00482230" w:rsidRPr="00482230" w:rsidRDefault="00482230" w:rsidP="00482230">
      <w:pPr>
        <w:spacing w:line="244" w:lineRule="exact"/>
        <w:rPr>
          <w:rFonts w:eastAsia="Century Gothic" w:cs="Calibri"/>
        </w:rPr>
      </w:pPr>
    </w:p>
    <w:p w14:paraId="4FD38D8F" w14:textId="77777777" w:rsidR="00482230" w:rsidRPr="00482230" w:rsidRDefault="00482230" w:rsidP="00482230">
      <w:pPr>
        <w:spacing w:line="244" w:lineRule="exact"/>
        <w:rPr>
          <w:rFonts w:eastAsia="Century Gothic" w:cs="Calibri"/>
        </w:rPr>
      </w:pPr>
      <w:r w:rsidRPr="00482230">
        <w:rPr>
          <w:rFonts w:eastAsia="Century Gothic" w:cs="Calibri"/>
        </w:rPr>
        <w:t>Izbor nagrajenca bo temeljil na oceni kakovosti, pristnosti in uporabne vrednosti oddanega mnenja. Udeleženci, ki bodo poleg pisne ocene oddali tudi video recenzijo, si s tem povečajo možnosti za osvojitev nagrade.</w:t>
      </w:r>
    </w:p>
    <w:p w14:paraId="01EA73D4" w14:textId="77777777" w:rsidR="00482230" w:rsidRPr="00482230" w:rsidRDefault="00482230" w:rsidP="00482230">
      <w:pPr>
        <w:spacing w:line="244" w:lineRule="exact"/>
        <w:rPr>
          <w:rFonts w:eastAsia="Century Gothic" w:cs="Calibri"/>
        </w:rPr>
      </w:pPr>
    </w:p>
    <w:p w14:paraId="1A6A4D6E" w14:textId="77777777" w:rsidR="00482230" w:rsidRPr="00482230" w:rsidRDefault="00482230" w:rsidP="00482230">
      <w:pPr>
        <w:spacing w:line="244" w:lineRule="exact"/>
        <w:rPr>
          <w:rFonts w:eastAsia="Century Gothic" w:cs="Calibri"/>
        </w:rPr>
      </w:pPr>
      <w:r w:rsidRPr="00482230">
        <w:rPr>
          <w:rFonts w:eastAsia="Century Gothic" w:cs="Calibri"/>
        </w:rPr>
        <w:t>Nagrade ni mogoče zamenjati za drug izdelek. Vrednosti nagrade ni mogoče izplačati v gotovini ali zamenjati za darilne bone Baby Center. Nagrada ni prenosljiva na drugo osebo.</w:t>
      </w:r>
    </w:p>
    <w:p w14:paraId="7B293E64" w14:textId="77777777" w:rsidR="00482230" w:rsidRPr="00482230" w:rsidRDefault="00482230" w:rsidP="00482230">
      <w:pPr>
        <w:spacing w:line="244" w:lineRule="exact"/>
        <w:rPr>
          <w:rFonts w:eastAsia="Century Gothic" w:cs="Calibri"/>
        </w:rPr>
      </w:pPr>
    </w:p>
    <w:p w14:paraId="784B7377" w14:textId="1387C03C" w:rsidR="00482230" w:rsidRPr="00482230" w:rsidRDefault="00482230" w:rsidP="00482230">
      <w:pPr>
        <w:pStyle w:val="Odstavekseznama"/>
        <w:numPr>
          <w:ilvl w:val="0"/>
          <w:numId w:val="26"/>
        </w:numPr>
        <w:spacing w:line="244" w:lineRule="exact"/>
        <w:rPr>
          <w:rFonts w:eastAsia="Century Gothic" w:cs="Calibri"/>
          <w:b/>
          <w:bCs/>
        </w:rPr>
      </w:pPr>
      <w:r w:rsidRPr="00482230">
        <w:rPr>
          <w:rFonts w:eastAsia="Century Gothic" w:cs="Calibri"/>
          <w:b/>
          <w:bCs/>
        </w:rPr>
        <w:t>člen: Objava nagrajenca</w:t>
      </w:r>
    </w:p>
    <w:p w14:paraId="26782AD5" w14:textId="25CEAD8A" w:rsidR="00482230" w:rsidRPr="00DE722C" w:rsidRDefault="00482230" w:rsidP="00482230">
      <w:pPr>
        <w:spacing w:line="244" w:lineRule="exact"/>
        <w:rPr>
          <w:rFonts w:eastAsia="Century Gothic" w:cs="Calibri"/>
        </w:rPr>
      </w:pPr>
      <w:r w:rsidRPr="00482230">
        <w:rPr>
          <w:rFonts w:eastAsia="Century Gothic" w:cs="Calibri"/>
        </w:rPr>
        <w:t xml:space="preserve">Ime izbranega nagrajenca bo objavljeno 11. </w:t>
      </w:r>
      <w:r>
        <w:rPr>
          <w:rFonts w:eastAsia="Century Gothic" w:cs="Calibri"/>
        </w:rPr>
        <w:t>julija</w:t>
      </w:r>
      <w:r w:rsidRPr="00482230">
        <w:rPr>
          <w:rFonts w:eastAsia="Century Gothic" w:cs="Calibri"/>
        </w:rPr>
        <w:t xml:space="preserve"> 2025 </w:t>
      </w:r>
      <w:r>
        <w:rPr>
          <w:rFonts w:eastAsia="Century Gothic" w:cs="Calibri"/>
        </w:rPr>
        <w:t xml:space="preserve">na </w:t>
      </w:r>
      <w:r w:rsidRPr="00482230">
        <w:rPr>
          <w:rFonts w:eastAsia="Century Gothic" w:cs="Calibri"/>
        </w:rPr>
        <w:t>na spletni strani www.babycenter.si.</w:t>
      </w:r>
    </w:p>
    <w:p w14:paraId="4DBC9840" w14:textId="77777777" w:rsidR="006C620F" w:rsidRPr="00DE722C" w:rsidRDefault="006C620F" w:rsidP="006C620F">
      <w:pPr>
        <w:spacing w:line="244" w:lineRule="exact"/>
        <w:rPr>
          <w:rFonts w:eastAsia="Times New Roman" w:cs="Calibri"/>
        </w:rPr>
      </w:pPr>
    </w:p>
    <w:p w14:paraId="355BEEBD" w14:textId="77777777" w:rsidR="00915ACA"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Prijava nagrade davčnemu organu</w:t>
      </w:r>
    </w:p>
    <w:p w14:paraId="22E29444" w14:textId="77777777" w:rsidR="00915ACA" w:rsidRPr="00DE722C" w:rsidRDefault="00915ACA" w:rsidP="00915ACA">
      <w:pPr>
        <w:spacing w:line="3" w:lineRule="exact"/>
        <w:rPr>
          <w:rFonts w:eastAsia="Times New Roman" w:cs="Calibri"/>
        </w:rPr>
      </w:pPr>
    </w:p>
    <w:p w14:paraId="6FB3EF5A" w14:textId="77777777" w:rsidR="00880445" w:rsidRPr="00DE722C" w:rsidRDefault="00880445" w:rsidP="00880445">
      <w:pPr>
        <w:spacing w:line="263" w:lineRule="exact"/>
        <w:rPr>
          <w:rFonts w:eastAsia="Century Gothic" w:cs="Calibri"/>
        </w:rPr>
      </w:pPr>
      <w:r w:rsidRPr="00DE722C">
        <w:rPr>
          <w:rFonts w:eastAsia="Century Gothic" w:cs="Calibri"/>
        </w:rPr>
        <w:t xml:space="preserve">Nagrajeni pravni subjekt , ki je zavezanec za DDV mora pred prevzemom nagrade  izpolniti obrazec za prevzem nagrade s podatki za namen akontacije davka na dodano vrednost.  </w:t>
      </w:r>
    </w:p>
    <w:p w14:paraId="64F24F99" w14:textId="77777777" w:rsidR="00880445" w:rsidRPr="00DE722C" w:rsidRDefault="00880445" w:rsidP="00880445">
      <w:pPr>
        <w:spacing w:line="263" w:lineRule="exact"/>
        <w:rPr>
          <w:rFonts w:eastAsia="Century Gothic" w:cs="Calibri"/>
        </w:rPr>
      </w:pPr>
      <w:r w:rsidRPr="00DE722C">
        <w:rPr>
          <w:rFonts w:eastAsia="Century Gothic" w:cs="Calibri"/>
        </w:rPr>
        <w:lastRenderedPageBreak/>
        <w:t xml:space="preserve">Če nagrajeni pravni subjekt organizatorju teh podatkov ne želi predložiti, od organizatorja ni upravičen zahtevati izročitve nagrade. Organizator je v tem primeru prost vseh obveznosti, ki izhajajo iz tega pravilnika. Nagrade, namenjene tem udeležencem nagradne igre, bodo ostale neopredeljene in jih lahko organizator uporabi za katerikoli drug namen. </w:t>
      </w:r>
    </w:p>
    <w:p w14:paraId="3EE47CD2" w14:textId="77777777" w:rsidR="00880445" w:rsidRPr="00DE722C" w:rsidRDefault="00880445" w:rsidP="00880445">
      <w:pPr>
        <w:spacing w:line="263" w:lineRule="exact"/>
        <w:rPr>
          <w:rFonts w:eastAsia="Century Gothic" w:cs="Calibri"/>
        </w:rPr>
      </w:pPr>
    </w:p>
    <w:p w14:paraId="5E954EC4" w14:textId="77777777" w:rsidR="00880445" w:rsidRPr="00DE722C" w:rsidRDefault="00880445" w:rsidP="00880445">
      <w:pPr>
        <w:spacing w:line="263" w:lineRule="exact"/>
        <w:rPr>
          <w:rFonts w:eastAsia="Century Gothic" w:cs="Calibri"/>
        </w:rPr>
      </w:pPr>
      <w:r w:rsidRPr="00DE722C">
        <w:rPr>
          <w:rFonts w:eastAsia="Century Gothic" w:cs="Calibri"/>
        </w:rPr>
        <w:t xml:space="preserve">V kolikor tržna vrednost nagrade presega 42 EUR,  bo organizator za nagrajeni pravni subjekt obračunal in odvedel akontacijo DDV v skladu z veljavnimi predpisi. </w:t>
      </w:r>
    </w:p>
    <w:p w14:paraId="70FC0C25" w14:textId="20FBA42D" w:rsidR="00915ACA" w:rsidRPr="00DE722C" w:rsidRDefault="00880445" w:rsidP="00880445">
      <w:pPr>
        <w:spacing w:line="263" w:lineRule="exact"/>
        <w:rPr>
          <w:rFonts w:eastAsia="Century Gothic" w:cs="Calibri"/>
        </w:rPr>
      </w:pPr>
      <w:r w:rsidRPr="00DE722C">
        <w:rPr>
          <w:rFonts w:eastAsia="Century Gothic" w:cs="Calibri"/>
        </w:rPr>
        <w:t>V kolikor se nagrajeni pravni subjekt za prevzem nagrade ne bo javil v roku 14 dni od objave nagrajencev,  se smatra, da bo nagrada ostala neopredeljena in se lahko uporabi v druge promocijske namene.</w:t>
      </w:r>
    </w:p>
    <w:p w14:paraId="5DB8A0AD" w14:textId="77777777" w:rsidR="00880445" w:rsidRPr="00DE722C" w:rsidRDefault="00880445" w:rsidP="00880445">
      <w:pPr>
        <w:spacing w:line="263" w:lineRule="exact"/>
        <w:rPr>
          <w:rFonts w:eastAsia="Times New Roman" w:cs="Calibri"/>
        </w:rPr>
      </w:pPr>
    </w:p>
    <w:p w14:paraId="106AE194" w14:textId="77777777" w:rsidR="00915ACA"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Izključitev odgovornosti</w:t>
      </w:r>
    </w:p>
    <w:p w14:paraId="6F5CA13C" w14:textId="77777777" w:rsidR="00915ACA" w:rsidRPr="00DE722C" w:rsidRDefault="00915ACA" w:rsidP="00915ACA">
      <w:pPr>
        <w:spacing w:line="45" w:lineRule="exact"/>
        <w:rPr>
          <w:rFonts w:eastAsia="Times New Roman" w:cs="Calibri"/>
        </w:rPr>
      </w:pPr>
    </w:p>
    <w:p w14:paraId="5CCD10B9" w14:textId="77777777" w:rsidR="00210593" w:rsidRPr="00210593" w:rsidRDefault="00210593" w:rsidP="00210593">
      <w:pPr>
        <w:spacing w:line="329" w:lineRule="exact"/>
        <w:rPr>
          <w:rFonts w:eastAsia="Century Gothic" w:cs="Calibri"/>
        </w:rPr>
      </w:pPr>
      <w:r w:rsidRPr="00210593">
        <w:rPr>
          <w:rFonts w:eastAsia="Century Gothic" w:cs="Calibri"/>
        </w:rPr>
        <w:t>Organizator ne prevzema nikakršne odgovornosti za:</w:t>
      </w:r>
    </w:p>
    <w:p w14:paraId="420769DD"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kakršne koli posledice, ki bi jih sodelujoči utrpel zaradi sodelovanja v nagradnem natečaju ali objave vsebine,</w:t>
      </w:r>
    </w:p>
    <w:p w14:paraId="31752944"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kakršne koli posledice ob koriščenju ali uporabi nagrade, vključno z morebitnimi poškodbami ali materialno škodo,</w:t>
      </w:r>
    </w:p>
    <w:p w14:paraId="76BCD158"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nedelovanje spletne strani, nepravilno delovanje spletnega obrazca ali kakršne koli tehnične težave, ki bi lahko vplivale na sodelovanje ali oddajo prijave,</w:t>
      </w:r>
    </w:p>
    <w:p w14:paraId="44B80D49"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izgubo podatkov, ki nastane zaradi napačnega delovanja ali ravnanja uporabnika med izpolnjevanjem prijave,</w:t>
      </w:r>
    </w:p>
    <w:p w14:paraId="63E28E25"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prijave, ki so nepopolne, neberljive, napačne ali oddane po izteku roka za sodelovanje,</w:t>
      </w:r>
    </w:p>
    <w:p w14:paraId="05741F7A"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zamudo ali neuspešno dostavo elektronskih sporočil, ki so posledica tehničnih motenj ali nepravilnih kontaktnih podatkov,</w:t>
      </w:r>
    </w:p>
    <w:p w14:paraId="52E82C5D" w14:textId="77777777" w:rsidR="00210593" w:rsidRPr="00210593" w:rsidRDefault="00210593" w:rsidP="00210593">
      <w:pPr>
        <w:numPr>
          <w:ilvl w:val="0"/>
          <w:numId w:val="25"/>
        </w:numPr>
        <w:spacing w:line="329" w:lineRule="exact"/>
        <w:rPr>
          <w:rFonts w:eastAsia="Century Gothic" w:cs="Calibri"/>
        </w:rPr>
      </w:pPr>
      <w:r w:rsidRPr="00210593">
        <w:rPr>
          <w:rFonts w:eastAsia="Century Gothic" w:cs="Calibri"/>
        </w:rPr>
        <w:t>morebitne vsebinske netočnosti v oddanih mnenjih, ki predstavljajo osebno izkušnjo udeleženca.</w:t>
      </w:r>
    </w:p>
    <w:p w14:paraId="33269138" w14:textId="5839E259" w:rsidR="00915ACA" w:rsidRPr="00DE722C" w:rsidRDefault="00210593" w:rsidP="00915ACA">
      <w:pPr>
        <w:spacing w:line="329" w:lineRule="exact"/>
        <w:rPr>
          <w:rFonts w:eastAsia="Century Gothic" w:cs="Calibri"/>
        </w:rPr>
      </w:pPr>
      <w:r w:rsidRPr="00210593">
        <w:rPr>
          <w:rFonts w:eastAsia="Century Gothic" w:cs="Calibri"/>
        </w:rPr>
        <w:t>Organizator si pridržuje pravico do spremembe pogojev sodelovanja ali predčasne prekinitve nagradnega natečaja zaradi višje sile ali drugih nepredvidenih okoliščin, pri čemer o tem ustrezno obvesti sodelujoče.</w:t>
      </w:r>
    </w:p>
    <w:p w14:paraId="0B64C01C" w14:textId="77777777" w:rsidR="00915ACA" w:rsidRPr="00DE722C" w:rsidRDefault="00915ACA" w:rsidP="00A46F65">
      <w:pPr>
        <w:tabs>
          <w:tab w:val="left" w:pos="287"/>
        </w:tabs>
        <w:spacing w:line="0" w:lineRule="atLeast"/>
        <w:rPr>
          <w:rFonts w:eastAsia="Century Gothic" w:cs="Calibri"/>
          <w:b/>
        </w:rPr>
      </w:pPr>
    </w:p>
    <w:p w14:paraId="00740F5D" w14:textId="77777777" w:rsidR="00A46F65"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Obvezujoča pravila</w:t>
      </w:r>
      <w:bookmarkStart w:id="1" w:name="page3"/>
      <w:bookmarkEnd w:id="1"/>
    </w:p>
    <w:p w14:paraId="0DE9C6BB" w14:textId="4C6CAEA0" w:rsidR="00A46F65" w:rsidRPr="00DE722C" w:rsidRDefault="00A46F65" w:rsidP="00A46F65">
      <w:pPr>
        <w:tabs>
          <w:tab w:val="left" w:pos="287"/>
        </w:tabs>
        <w:spacing w:line="0" w:lineRule="atLeast"/>
        <w:rPr>
          <w:rFonts w:eastAsia="Century Gothic" w:cs="Calibri"/>
          <w:b/>
        </w:rPr>
      </w:pPr>
      <w:r w:rsidRPr="00DE722C">
        <w:rPr>
          <w:rFonts w:cs="Calibri"/>
        </w:rPr>
        <w:t>Ta pravila so obvezujoča za organizatorja, vse osebe, ki so na kakršen koli način povezane z izvedbo natečaja, ter za vse udeležence, ki s sodelovanjem v natečaju priznavajo ta pravila in se zavezujejo, da jih bodo spoštovali.</w:t>
      </w:r>
    </w:p>
    <w:p w14:paraId="5C79A9CE" w14:textId="77777777" w:rsidR="00A46F65" w:rsidRPr="00DE722C" w:rsidRDefault="00A46F65" w:rsidP="00A46F65">
      <w:pPr>
        <w:pStyle w:val="Navadensplet"/>
        <w:rPr>
          <w:rFonts w:ascii="Calibri" w:hAnsi="Calibri" w:cs="Calibri"/>
          <w:sz w:val="20"/>
          <w:szCs w:val="20"/>
        </w:rPr>
      </w:pPr>
      <w:r w:rsidRPr="00DE722C">
        <w:rPr>
          <w:rFonts w:ascii="Calibri" w:hAnsi="Calibri" w:cs="Calibri"/>
          <w:sz w:val="20"/>
          <w:szCs w:val="20"/>
        </w:rPr>
        <w:t xml:space="preserve">Pravila in pogoji so v času trajanja natečaja v celoti dostopni na spletni strani Baby Center Slovenija: </w:t>
      </w:r>
      <w:hyperlink r:id="rId9" w:tgtFrame="_new" w:history="1">
        <w:r w:rsidRPr="00DE722C">
          <w:rPr>
            <w:rStyle w:val="Hiperpovezava"/>
            <w:rFonts w:ascii="Calibri" w:eastAsiaTheme="majorEastAsia" w:hAnsi="Calibri" w:cs="Calibri"/>
            <w:sz w:val="20"/>
            <w:szCs w:val="20"/>
          </w:rPr>
          <w:t>https://www.babycenter.si/oceni-cybex-balios-in-osvoji-nagrado</w:t>
        </w:r>
      </w:hyperlink>
      <w:r w:rsidRPr="00DE722C">
        <w:rPr>
          <w:rFonts w:ascii="Calibri" w:hAnsi="Calibri" w:cs="Calibri"/>
          <w:sz w:val="20"/>
          <w:szCs w:val="20"/>
        </w:rPr>
        <w:t>.</w:t>
      </w:r>
    </w:p>
    <w:p w14:paraId="427434AE" w14:textId="77777777" w:rsidR="00A46F65" w:rsidRPr="00DE722C" w:rsidRDefault="00A46F65" w:rsidP="00A46F65">
      <w:pPr>
        <w:pStyle w:val="Navadensplet"/>
        <w:rPr>
          <w:rFonts w:ascii="Calibri" w:hAnsi="Calibri" w:cs="Calibri"/>
          <w:sz w:val="20"/>
          <w:szCs w:val="20"/>
        </w:rPr>
      </w:pPr>
      <w:r w:rsidRPr="00DE722C">
        <w:rPr>
          <w:rFonts w:ascii="Calibri" w:hAnsi="Calibri" w:cs="Calibri"/>
          <w:sz w:val="20"/>
          <w:szCs w:val="20"/>
        </w:rPr>
        <w:t>Za tolmačenje posameznih členov tega pravilnika je pristojna komisija natečaja, ki lahko za pravna vprašanja ali druga strokovna pojasnila pooblasti pravno službo organizatorja.</w:t>
      </w:r>
    </w:p>
    <w:p w14:paraId="7F15BFD0" w14:textId="77777777" w:rsidR="00A46F65" w:rsidRPr="00DE722C" w:rsidRDefault="00A46F65" w:rsidP="00A46F65">
      <w:pPr>
        <w:pStyle w:val="Navadensplet"/>
        <w:rPr>
          <w:rFonts w:ascii="Calibri" w:hAnsi="Calibri" w:cs="Calibri"/>
          <w:sz w:val="20"/>
          <w:szCs w:val="20"/>
        </w:rPr>
      </w:pPr>
      <w:r w:rsidRPr="00DE722C">
        <w:rPr>
          <w:rFonts w:ascii="Calibri" w:hAnsi="Calibri" w:cs="Calibri"/>
          <w:sz w:val="20"/>
          <w:szCs w:val="20"/>
        </w:rPr>
        <w:t>Morebitne napake, ki bi nastale v postopku izbora ali izvedbe natečaja, bo komisija reševala pravočasno, skrbno in v skladu z dobrimi poslovnimi običaji. V primeru hujših kršitev določil tega pravilnika si komisija pridržuje pravico, da natečaj razveljavi in ga z ustreznimi popravki izvede ponovno.</w:t>
      </w:r>
    </w:p>
    <w:p w14:paraId="798C7476" w14:textId="1F68E2CD" w:rsidR="00915ACA"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Varovanje osebnih podatkov</w:t>
      </w:r>
    </w:p>
    <w:p w14:paraId="1C5CC044" w14:textId="77777777" w:rsidR="00915ACA" w:rsidRPr="00DE722C" w:rsidRDefault="00915ACA" w:rsidP="00915ACA">
      <w:pPr>
        <w:spacing w:line="45" w:lineRule="exact"/>
        <w:rPr>
          <w:rFonts w:eastAsia="Times New Roman" w:cs="Calibri"/>
        </w:rPr>
      </w:pPr>
    </w:p>
    <w:p w14:paraId="2D48ABAC" w14:textId="693AAAEA" w:rsidR="00915ACA" w:rsidRPr="00DE722C" w:rsidRDefault="00915ACA" w:rsidP="00A97058">
      <w:pPr>
        <w:spacing w:line="281" w:lineRule="auto"/>
        <w:ind w:right="200"/>
        <w:jc w:val="both"/>
        <w:rPr>
          <w:rFonts w:eastAsia="Century Gothic" w:cs="Calibri"/>
        </w:rPr>
      </w:pPr>
      <w:r w:rsidRPr="00DE722C">
        <w:rPr>
          <w:rFonts w:eastAsia="Century Gothic" w:cs="Calibri"/>
        </w:rPr>
        <w:t xml:space="preserve">Vsi osebni podatki so varovani v skladu s temi pravili, splošnimi akti organizatorja s področja varovanja osebnih podatkov in skladno z Zakonom o varstvu osebnih podatkov (ZVOP- 1). Udeleženci </w:t>
      </w:r>
      <w:r w:rsidR="00A97058" w:rsidRPr="00DE722C">
        <w:rPr>
          <w:rFonts w:eastAsia="Century Gothic" w:cs="Calibri"/>
        </w:rPr>
        <w:t>natečaja</w:t>
      </w:r>
      <w:r w:rsidRPr="00DE722C">
        <w:rPr>
          <w:rFonts w:eastAsia="Century Gothic" w:cs="Calibri"/>
        </w:rPr>
        <w:t xml:space="preserve"> izrecno soglašajo, da organizator njihove osebne podatke, ki jih posredujejo v okviru udeležbe, uporabi za potrebe tega </w:t>
      </w:r>
      <w:r w:rsidR="00A97058" w:rsidRPr="00DE722C">
        <w:rPr>
          <w:rFonts w:eastAsia="Century Gothic" w:cs="Calibri"/>
        </w:rPr>
        <w:t>natečaja</w:t>
      </w:r>
      <w:r w:rsidRPr="00DE722C">
        <w:rPr>
          <w:rFonts w:eastAsia="Century Gothic" w:cs="Calibri"/>
        </w:rPr>
        <w:t xml:space="preserve">. </w:t>
      </w:r>
      <w:r w:rsidRPr="00DE722C">
        <w:rPr>
          <w:rFonts w:eastAsia="Century Gothic" w:cs="Calibri"/>
        </w:rPr>
        <w:lastRenderedPageBreak/>
        <w:t xml:space="preserve">Organizator bo osebne podatke uporabil izključno za potrebe izročitve nagrade, organizacijo </w:t>
      </w:r>
      <w:r w:rsidR="00A97058" w:rsidRPr="00DE722C">
        <w:rPr>
          <w:rFonts w:eastAsia="Century Gothic" w:cs="Calibri"/>
        </w:rPr>
        <w:t>natečaja</w:t>
      </w:r>
      <w:r w:rsidRPr="00DE722C">
        <w:rPr>
          <w:rFonts w:eastAsia="Century Gothic" w:cs="Calibri"/>
        </w:rPr>
        <w:t xml:space="preserve"> in morebitno plačilo akontacije dohodnine v skladu z veljavnimi predpisi. Organizator se zavezuje, da podatki, ki jih bo izbrani kandidat posredoval, ne bodo predani v roke tretji osebi ali kakorkoli drugače uporabljeni v nasprotju z zakonodajo Republike Slovenije, razen če je to potrebno zaradi izvedbe </w:t>
      </w:r>
      <w:r w:rsidR="00A97058" w:rsidRPr="00DE722C">
        <w:rPr>
          <w:rFonts w:eastAsia="Century Gothic" w:cs="Calibri"/>
        </w:rPr>
        <w:t>natečaja</w:t>
      </w:r>
      <w:r w:rsidRPr="00DE722C">
        <w:rPr>
          <w:rFonts w:eastAsia="Century Gothic" w:cs="Calibri"/>
        </w:rPr>
        <w:t xml:space="preserve"> oz. neposrednega trženja.</w:t>
      </w:r>
    </w:p>
    <w:p w14:paraId="57EEBD73" w14:textId="77777777" w:rsidR="00915ACA" w:rsidRPr="00DE722C" w:rsidRDefault="00915ACA" w:rsidP="00915ACA">
      <w:pPr>
        <w:spacing w:line="265" w:lineRule="exact"/>
        <w:rPr>
          <w:rFonts w:eastAsia="Times New Roman" w:cs="Calibri"/>
        </w:rPr>
      </w:pPr>
    </w:p>
    <w:p w14:paraId="7CE6C80E" w14:textId="77777777" w:rsidR="00915ACA" w:rsidRPr="00DE722C" w:rsidRDefault="00915ACA" w:rsidP="00482230">
      <w:pPr>
        <w:pStyle w:val="Odstavekseznama"/>
        <w:numPr>
          <w:ilvl w:val="0"/>
          <w:numId w:val="26"/>
        </w:numPr>
        <w:tabs>
          <w:tab w:val="left" w:pos="287"/>
        </w:tabs>
        <w:spacing w:line="0" w:lineRule="atLeast"/>
        <w:rPr>
          <w:rFonts w:eastAsia="Century Gothic" w:cs="Calibri"/>
          <w:b/>
        </w:rPr>
      </w:pPr>
      <w:r w:rsidRPr="00DE722C">
        <w:rPr>
          <w:rFonts w:eastAsia="Century Gothic" w:cs="Calibri"/>
          <w:b/>
        </w:rPr>
        <w:t>člen: Ostale določbe</w:t>
      </w:r>
    </w:p>
    <w:p w14:paraId="3C95B4C7" w14:textId="77777777" w:rsidR="00915ACA" w:rsidRPr="00DE722C" w:rsidRDefault="00915ACA" w:rsidP="00915ACA">
      <w:pPr>
        <w:spacing w:line="47" w:lineRule="exact"/>
        <w:rPr>
          <w:rFonts w:eastAsia="Times New Roman" w:cs="Calibri"/>
        </w:rPr>
      </w:pPr>
    </w:p>
    <w:p w14:paraId="094D426B" w14:textId="6357C748" w:rsidR="00915ACA" w:rsidRPr="00DE722C" w:rsidRDefault="00915ACA" w:rsidP="00DE722C">
      <w:pPr>
        <w:spacing w:line="281" w:lineRule="auto"/>
        <w:ind w:right="200"/>
        <w:jc w:val="both"/>
        <w:rPr>
          <w:rFonts w:eastAsia="Century Gothic" w:cs="Calibri"/>
        </w:rPr>
      </w:pPr>
      <w:r w:rsidRPr="00DE722C">
        <w:rPr>
          <w:rFonts w:eastAsia="Century Gothic" w:cs="Calibri"/>
        </w:rPr>
        <w:t xml:space="preserve">Za vse morebitne spore iz naslova </w:t>
      </w:r>
      <w:r w:rsidR="00A97058" w:rsidRPr="00DE722C">
        <w:rPr>
          <w:rFonts w:eastAsia="Century Gothic" w:cs="Calibri"/>
        </w:rPr>
        <w:t>natečaja</w:t>
      </w:r>
      <w:r w:rsidRPr="00DE722C">
        <w:rPr>
          <w:rFonts w:eastAsia="Century Gothic" w:cs="Calibri"/>
        </w:rPr>
        <w:t>, ki jih ni mogoče rešiti sporazumno, je pristojno sodišče v Ljubljani. Ta pravila začnejo veljati z dnem sprejema.</w:t>
      </w:r>
    </w:p>
    <w:p w14:paraId="73F9C029" w14:textId="77777777" w:rsidR="00915ACA" w:rsidRPr="00DE722C" w:rsidRDefault="00915ACA" w:rsidP="00915ACA">
      <w:pPr>
        <w:spacing w:line="200" w:lineRule="exact"/>
        <w:rPr>
          <w:rFonts w:eastAsia="Times New Roman" w:cs="Calibri"/>
        </w:rPr>
      </w:pPr>
    </w:p>
    <w:p w14:paraId="4F4DD510" w14:textId="77777777" w:rsidR="00915ACA" w:rsidRPr="00DE722C" w:rsidRDefault="00915ACA" w:rsidP="00915ACA">
      <w:pPr>
        <w:spacing w:line="382" w:lineRule="exact"/>
        <w:rPr>
          <w:rFonts w:eastAsia="Times New Roman" w:cs="Calibri"/>
        </w:rPr>
      </w:pPr>
    </w:p>
    <w:p w14:paraId="4D2FE768" w14:textId="2F8A4488" w:rsidR="00915ACA" w:rsidRPr="00DE722C" w:rsidRDefault="00915ACA" w:rsidP="00A97058">
      <w:pPr>
        <w:spacing w:line="281" w:lineRule="auto"/>
        <w:ind w:right="200"/>
        <w:jc w:val="both"/>
        <w:rPr>
          <w:rFonts w:eastAsia="Century Gothic" w:cs="Calibri"/>
        </w:rPr>
      </w:pPr>
      <w:r w:rsidRPr="00DE722C">
        <w:rPr>
          <w:rFonts w:eastAsia="Century Gothic" w:cs="Calibri"/>
        </w:rPr>
        <w:t xml:space="preserve">Ljubljana, </w:t>
      </w:r>
      <w:r w:rsidR="00DE722C" w:rsidRPr="00DE722C">
        <w:rPr>
          <w:rFonts w:eastAsia="Century Gothic" w:cs="Calibri"/>
        </w:rPr>
        <w:t>23</w:t>
      </w:r>
      <w:r w:rsidR="00A97058" w:rsidRPr="00DE722C">
        <w:rPr>
          <w:rFonts w:eastAsia="Century Gothic" w:cs="Calibri"/>
        </w:rPr>
        <w:t xml:space="preserve">. </w:t>
      </w:r>
      <w:r w:rsidR="00DE722C" w:rsidRPr="00DE722C">
        <w:rPr>
          <w:rFonts w:eastAsia="Century Gothic" w:cs="Calibri"/>
        </w:rPr>
        <w:t>6</w:t>
      </w:r>
      <w:r w:rsidRPr="00DE722C">
        <w:rPr>
          <w:rFonts w:eastAsia="Century Gothic" w:cs="Calibri"/>
        </w:rPr>
        <w:t>. 2025</w:t>
      </w:r>
      <w:r w:rsidR="00A97058" w:rsidRPr="00DE722C">
        <w:rPr>
          <w:rFonts w:eastAsia="Century Gothic" w:cs="Calibri"/>
        </w:rPr>
        <w:t xml:space="preserve"> </w:t>
      </w:r>
    </w:p>
    <w:p w14:paraId="3614C6AA" w14:textId="303C9601" w:rsidR="00A97058" w:rsidRPr="00DE722C" w:rsidRDefault="00A97058" w:rsidP="00A97058">
      <w:pPr>
        <w:spacing w:line="281" w:lineRule="auto"/>
        <w:ind w:right="200"/>
        <w:jc w:val="right"/>
        <w:rPr>
          <w:rFonts w:eastAsia="Century Gothic" w:cs="Calibri"/>
        </w:rPr>
      </w:pPr>
      <w:r w:rsidRPr="00DE722C">
        <w:rPr>
          <w:rFonts w:eastAsia="Century Gothic" w:cs="Calibri"/>
        </w:rPr>
        <w:t>A</w:t>
      </w:r>
      <w:r w:rsidR="00DE722C" w:rsidRPr="00DE722C">
        <w:rPr>
          <w:rFonts w:eastAsia="Century Gothic" w:cs="Calibri"/>
        </w:rPr>
        <w:t xml:space="preserve">KIDS </w:t>
      </w:r>
      <w:r w:rsidRPr="00DE722C">
        <w:rPr>
          <w:rFonts w:eastAsia="Century Gothic" w:cs="Calibri"/>
        </w:rPr>
        <w:t>d.o.o.</w:t>
      </w:r>
    </w:p>
    <w:sectPr w:rsidR="00A97058" w:rsidRPr="00DE722C" w:rsidSect="00937496">
      <w:headerReference w:type="default" r:id="rId10"/>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54F8" w14:textId="77777777" w:rsidR="00E62C6E" w:rsidRDefault="00E62C6E" w:rsidP="00937496">
      <w:r>
        <w:separator/>
      </w:r>
    </w:p>
  </w:endnote>
  <w:endnote w:type="continuationSeparator" w:id="0">
    <w:p w14:paraId="2079EDC2" w14:textId="77777777" w:rsidR="00E62C6E" w:rsidRDefault="00E62C6E" w:rsidP="009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3612" w14:textId="77777777" w:rsidR="00E62C6E" w:rsidRDefault="00E62C6E" w:rsidP="00937496">
      <w:r>
        <w:separator/>
      </w:r>
    </w:p>
  </w:footnote>
  <w:footnote w:type="continuationSeparator" w:id="0">
    <w:p w14:paraId="3E5FB18C" w14:textId="77777777" w:rsidR="00E62C6E" w:rsidRDefault="00E62C6E" w:rsidP="009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E0B9" w14:textId="0327240E" w:rsidR="00937496" w:rsidRDefault="00937496">
    <w:pPr>
      <w:pStyle w:val="Glava"/>
    </w:pPr>
  </w:p>
  <w:p w14:paraId="1EE32EC8" w14:textId="0F9ED27A" w:rsidR="00937496" w:rsidRDefault="00937496">
    <w:pPr>
      <w:pStyle w:val="Glava"/>
    </w:pPr>
    <w:r>
      <w:rPr>
        <w:noProof/>
      </w:rPr>
      <w:drawing>
        <wp:anchor distT="0" distB="0" distL="0" distR="0" simplePos="0" relativeHeight="251659264" behindDoc="1" locked="0" layoutInCell="1" allowOverlap="1" wp14:anchorId="476AAAAD" wp14:editId="62F2DE02">
          <wp:simplePos x="0" y="0"/>
          <wp:positionH relativeFrom="page">
            <wp:align>center</wp:align>
          </wp:positionH>
          <wp:positionV relativeFrom="page">
            <wp:posOffset>197905</wp:posOffset>
          </wp:positionV>
          <wp:extent cx="4123426" cy="897147"/>
          <wp:effectExtent l="0" t="0" r="0" b="0"/>
          <wp:wrapNone/>
          <wp:docPr id="1826400156" name="Image 1" descr="Slika, ki vsebuje besede pisava, posnetek zaslona, grafika, besedi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lika, ki vsebuje besede pisava, posnetek zaslona, grafika, besedilo"/>
                  <pic:cNvPicPr/>
                </pic:nvPicPr>
                <pic:blipFill>
                  <a:blip r:embed="rId1" cstate="print"/>
                  <a:stretch>
                    <a:fillRect/>
                  </a:stretch>
                </pic:blipFill>
                <pic:spPr>
                  <a:xfrm>
                    <a:off x="0" y="0"/>
                    <a:ext cx="4123426" cy="8971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DB127F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190CDE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40E0F7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09CF92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0DED726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BEFD79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6B68079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4E6AFB6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25E45D3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FB25570"/>
    <w:multiLevelType w:val="hybridMultilevel"/>
    <w:tmpl w:val="38EE5E82"/>
    <w:lvl w:ilvl="0" w:tplc="D6D2EB9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81477F9"/>
    <w:multiLevelType w:val="hybridMultilevel"/>
    <w:tmpl w:val="9CDACF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F42E4B"/>
    <w:multiLevelType w:val="multilevel"/>
    <w:tmpl w:val="63B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E65DE"/>
    <w:multiLevelType w:val="hybridMultilevel"/>
    <w:tmpl w:val="869698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88B2DCB"/>
    <w:multiLevelType w:val="hybridMultilevel"/>
    <w:tmpl w:val="705015C0"/>
    <w:lvl w:ilvl="0" w:tplc="FF8A1C50">
      <w:start w:val="1000"/>
      <w:numFmt w:val="bullet"/>
      <w:lvlText w:val="-"/>
      <w:lvlJc w:val="left"/>
      <w:pPr>
        <w:ind w:left="367" w:hanging="360"/>
      </w:pPr>
      <w:rPr>
        <w:rFonts w:ascii="Calibri" w:eastAsia="Century Gothic" w:hAnsi="Calibri" w:cs="Calibri" w:hint="default"/>
      </w:rPr>
    </w:lvl>
    <w:lvl w:ilvl="1" w:tplc="04240003" w:tentative="1">
      <w:start w:val="1"/>
      <w:numFmt w:val="bullet"/>
      <w:lvlText w:val="o"/>
      <w:lvlJc w:val="left"/>
      <w:pPr>
        <w:ind w:left="1087" w:hanging="360"/>
      </w:pPr>
      <w:rPr>
        <w:rFonts w:ascii="Courier New" w:hAnsi="Courier New" w:cs="Courier New" w:hint="default"/>
      </w:rPr>
    </w:lvl>
    <w:lvl w:ilvl="2" w:tplc="04240005" w:tentative="1">
      <w:start w:val="1"/>
      <w:numFmt w:val="bullet"/>
      <w:lvlText w:val=""/>
      <w:lvlJc w:val="left"/>
      <w:pPr>
        <w:ind w:left="1807" w:hanging="360"/>
      </w:pPr>
      <w:rPr>
        <w:rFonts w:ascii="Wingdings" w:hAnsi="Wingdings" w:hint="default"/>
      </w:rPr>
    </w:lvl>
    <w:lvl w:ilvl="3" w:tplc="04240001" w:tentative="1">
      <w:start w:val="1"/>
      <w:numFmt w:val="bullet"/>
      <w:lvlText w:val=""/>
      <w:lvlJc w:val="left"/>
      <w:pPr>
        <w:ind w:left="2527" w:hanging="360"/>
      </w:pPr>
      <w:rPr>
        <w:rFonts w:ascii="Symbol" w:hAnsi="Symbol" w:hint="default"/>
      </w:rPr>
    </w:lvl>
    <w:lvl w:ilvl="4" w:tplc="04240003" w:tentative="1">
      <w:start w:val="1"/>
      <w:numFmt w:val="bullet"/>
      <w:lvlText w:val="o"/>
      <w:lvlJc w:val="left"/>
      <w:pPr>
        <w:ind w:left="3247" w:hanging="360"/>
      </w:pPr>
      <w:rPr>
        <w:rFonts w:ascii="Courier New" w:hAnsi="Courier New" w:cs="Courier New" w:hint="default"/>
      </w:rPr>
    </w:lvl>
    <w:lvl w:ilvl="5" w:tplc="04240005" w:tentative="1">
      <w:start w:val="1"/>
      <w:numFmt w:val="bullet"/>
      <w:lvlText w:val=""/>
      <w:lvlJc w:val="left"/>
      <w:pPr>
        <w:ind w:left="3967" w:hanging="360"/>
      </w:pPr>
      <w:rPr>
        <w:rFonts w:ascii="Wingdings" w:hAnsi="Wingdings" w:hint="default"/>
      </w:rPr>
    </w:lvl>
    <w:lvl w:ilvl="6" w:tplc="04240001" w:tentative="1">
      <w:start w:val="1"/>
      <w:numFmt w:val="bullet"/>
      <w:lvlText w:val=""/>
      <w:lvlJc w:val="left"/>
      <w:pPr>
        <w:ind w:left="4687" w:hanging="360"/>
      </w:pPr>
      <w:rPr>
        <w:rFonts w:ascii="Symbol" w:hAnsi="Symbol" w:hint="default"/>
      </w:rPr>
    </w:lvl>
    <w:lvl w:ilvl="7" w:tplc="04240003" w:tentative="1">
      <w:start w:val="1"/>
      <w:numFmt w:val="bullet"/>
      <w:lvlText w:val="o"/>
      <w:lvlJc w:val="left"/>
      <w:pPr>
        <w:ind w:left="5407" w:hanging="360"/>
      </w:pPr>
      <w:rPr>
        <w:rFonts w:ascii="Courier New" w:hAnsi="Courier New" w:cs="Courier New" w:hint="default"/>
      </w:rPr>
    </w:lvl>
    <w:lvl w:ilvl="8" w:tplc="04240005" w:tentative="1">
      <w:start w:val="1"/>
      <w:numFmt w:val="bullet"/>
      <w:lvlText w:val=""/>
      <w:lvlJc w:val="left"/>
      <w:pPr>
        <w:ind w:left="6127" w:hanging="360"/>
      </w:pPr>
      <w:rPr>
        <w:rFonts w:ascii="Wingdings" w:hAnsi="Wingdings" w:hint="default"/>
      </w:rPr>
    </w:lvl>
  </w:abstractNum>
  <w:abstractNum w:abstractNumId="20" w15:restartNumberingAfterBreak="0">
    <w:nsid w:val="5394274E"/>
    <w:multiLevelType w:val="multilevel"/>
    <w:tmpl w:val="135E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30FD9"/>
    <w:multiLevelType w:val="hybridMultilevel"/>
    <w:tmpl w:val="D3167A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8C23DF"/>
    <w:multiLevelType w:val="hybridMultilevel"/>
    <w:tmpl w:val="1974E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8C3349"/>
    <w:multiLevelType w:val="hybridMultilevel"/>
    <w:tmpl w:val="669E4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696B72"/>
    <w:multiLevelType w:val="multilevel"/>
    <w:tmpl w:val="8CF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74FFC"/>
    <w:multiLevelType w:val="hybridMultilevel"/>
    <w:tmpl w:val="765C1A82"/>
    <w:lvl w:ilvl="0" w:tplc="950A36C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6" w15:restartNumberingAfterBreak="0">
    <w:nsid w:val="77177396"/>
    <w:multiLevelType w:val="multilevel"/>
    <w:tmpl w:val="173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381340">
    <w:abstractNumId w:val="21"/>
  </w:num>
  <w:num w:numId="2" w16cid:durableId="1678338053">
    <w:abstractNumId w:val="25"/>
  </w:num>
  <w:num w:numId="3" w16cid:durableId="1560748307">
    <w:abstractNumId w:val="0"/>
  </w:num>
  <w:num w:numId="4" w16cid:durableId="1609435044">
    <w:abstractNumId w:val="16"/>
  </w:num>
  <w:num w:numId="5" w16cid:durableId="931886">
    <w:abstractNumId w:val="22"/>
  </w:num>
  <w:num w:numId="6" w16cid:durableId="763385360">
    <w:abstractNumId w:val="15"/>
  </w:num>
  <w:num w:numId="7" w16cid:durableId="52312397">
    <w:abstractNumId w:val="1"/>
  </w:num>
  <w:num w:numId="8" w16cid:durableId="1982540460">
    <w:abstractNumId w:val="2"/>
  </w:num>
  <w:num w:numId="9" w16cid:durableId="1337533864">
    <w:abstractNumId w:val="3"/>
  </w:num>
  <w:num w:numId="10" w16cid:durableId="1463574867">
    <w:abstractNumId w:val="4"/>
  </w:num>
  <w:num w:numId="11" w16cid:durableId="2085835975">
    <w:abstractNumId w:val="5"/>
  </w:num>
  <w:num w:numId="12" w16cid:durableId="646739543">
    <w:abstractNumId w:val="6"/>
  </w:num>
  <w:num w:numId="13" w16cid:durableId="1156187862">
    <w:abstractNumId w:val="7"/>
  </w:num>
  <w:num w:numId="14" w16cid:durableId="1707218116">
    <w:abstractNumId w:val="8"/>
  </w:num>
  <w:num w:numId="15" w16cid:durableId="1159495471">
    <w:abstractNumId w:val="9"/>
  </w:num>
  <w:num w:numId="16" w16cid:durableId="130292766">
    <w:abstractNumId w:val="10"/>
  </w:num>
  <w:num w:numId="17" w16cid:durableId="1751581901">
    <w:abstractNumId w:val="11"/>
  </w:num>
  <w:num w:numId="18" w16cid:durableId="1325204553">
    <w:abstractNumId w:val="12"/>
  </w:num>
  <w:num w:numId="19" w16cid:durableId="154691053">
    <w:abstractNumId w:val="13"/>
  </w:num>
  <w:num w:numId="20" w16cid:durableId="175852086">
    <w:abstractNumId w:val="14"/>
  </w:num>
  <w:num w:numId="21" w16cid:durableId="151454987">
    <w:abstractNumId w:val="26"/>
  </w:num>
  <w:num w:numId="22" w16cid:durableId="217013830">
    <w:abstractNumId w:val="19"/>
  </w:num>
  <w:num w:numId="23" w16cid:durableId="1690831529">
    <w:abstractNumId w:val="17"/>
  </w:num>
  <w:num w:numId="24" w16cid:durableId="1425105928">
    <w:abstractNumId w:val="23"/>
  </w:num>
  <w:num w:numId="25" w16cid:durableId="1333751959">
    <w:abstractNumId w:val="20"/>
  </w:num>
  <w:num w:numId="26" w16cid:durableId="1918637574">
    <w:abstractNumId w:val="18"/>
  </w:num>
  <w:num w:numId="27" w16cid:durableId="1883045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CA"/>
    <w:rsid w:val="000A5E09"/>
    <w:rsid w:val="001B12A6"/>
    <w:rsid w:val="001C1C41"/>
    <w:rsid w:val="001F5297"/>
    <w:rsid w:val="0020489D"/>
    <w:rsid w:val="00210593"/>
    <w:rsid w:val="0025478E"/>
    <w:rsid w:val="002A366C"/>
    <w:rsid w:val="00482230"/>
    <w:rsid w:val="004C22ED"/>
    <w:rsid w:val="00560FA8"/>
    <w:rsid w:val="005B0144"/>
    <w:rsid w:val="005C7765"/>
    <w:rsid w:val="00682751"/>
    <w:rsid w:val="006C620F"/>
    <w:rsid w:val="006D0007"/>
    <w:rsid w:val="007C1594"/>
    <w:rsid w:val="00880445"/>
    <w:rsid w:val="008D6693"/>
    <w:rsid w:val="00915ACA"/>
    <w:rsid w:val="00937496"/>
    <w:rsid w:val="00A436D2"/>
    <w:rsid w:val="00A46F65"/>
    <w:rsid w:val="00A62A4D"/>
    <w:rsid w:val="00A93592"/>
    <w:rsid w:val="00A97058"/>
    <w:rsid w:val="00AB0F4B"/>
    <w:rsid w:val="00AE6E40"/>
    <w:rsid w:val="00B52303"/>
    <w:rsid w:val="00B75896"/>
    <w:rsid w:val="00C26C7C"/>
    <w:rsid w:val="00CA5760"/>
    <w:rsid w:val="00DE722C"/>
    <w:rsid w:val="00E26426"/>
    <w:rsid w:val="00E306CB"/>
    <w:rsid w:val="00E62C6E"/>
    <w:rsid w:val="00F926F4"/>
    <w:rsid w:val="00FE21CB"/>
    <w:rsid w:val="00FF0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ADB3"/>
  <w15:chartTrackingRefBased/>
  <w15:docId w15:val="{9D2079F2-31D8-491B-83F5-43A57378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5ACA"/>
    <w:pPr>
      <w:spacing w:after="0" w:line="240" w:lineRule="auto"/>
    </w:pPr>
    <w:rPr>
      <w:rFonts w:ascii="Calibri" w:eastAsia="Calibri" w:hAnsi="Calibri" w:cs="Arial"/>
      <w:kern w:val="0"/>
      <w:sz w:val="20"/>
      <w:szCs w:val="20"/>
      <w:lang w:eastAsia="sl-SI"/>
      <w14:ligatures w14:val="none"/>
    </w:rPr>
  </w:style>
  <w:style w:type="paragraph" w:styleId="Naslov1">
    <w:name w:val="heading 1"/>
    <w:basedOn w:val="Navaden"/>
    <w:next w:val="Navaden"/>
    <w:link w:val="Naslov1Znak"/>
    <w:uiPriority w:val="9"/>
    <w:qFormat/>
    <w:rsid w:val="00915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15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15AC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15AC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15AC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15AC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15AC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15AC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15AC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15AC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15AC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15AC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15AC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15AC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15AC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15AC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15AC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15ACA"/>
    <w:rPr>
      <w:rFonts w:eastAsiaTheme="majorEastAsia" w:cstheme="majorBidi"/>
      <w:color w:val="272727" w:themeColor="text1" w:themeTint="D8"/>
    </w:rPr>
  </w:style>
  <w:style w:type="paragraph" w:styleId="Naslov">
    <w:name w:val="Title"/>
    <w:basedOn w:val="Navaden"/>
    <w:next w:val="Navaden"/>
    <w:link w:val="NaslovZnak"/>
    <w:uiPriority w:val="10"/>
    <w:qFormat/>
    <w:rsid w:val="00915ACA"/>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15AC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15AC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15AC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15ACA"/>
    <w:pPr>
      <w:spacing w:before="160"/>
      <w:jc w:val="center"/>
    </w:pPr>
    <w:rPr>
      <w:i/>
      <w:iCs/>
      <w:color w:val="404040" w:themeColor="text1" w:themeTint="BF"/>
    </w:rPr>
  </w:style>
  <w:style w:type="character" w:customStyle="1" w:styleId="CitatZnak">
    <w:name w:val="Citat Znak"/>
    <w:basedOn w:val="Privzetapisavaodstavka"/>
    <w:link w:val="Citat"/>
    <w:uiPriority w:val="29"/>
    <w:rsid w:val="00915ACA"/>
    <w:rPr>
      <w:i/>
      <w:iCs/>
      <w:color w:val="404040" w:themeColor="text1" w:themeTint="BF"/>
    </w:rPr>
  </w:style>
  <w:style w:type="paragraph" w:styleId="Odstavekseznama">
    <w:name w:val="List Paragraph"/>
    <w:basedOn w:val="Navaden"/>
    <w:uiPriority w:val="34"/>
    <w:qFormat/>
    <w:rsid w:val="00915ACA"/>
    <w:pPr>
      <w:ind w:left="720"/>
      <w:contextualSpacing/>
    </w:pPr>
  </w:style>
  <w:style w:type="character" w:styleId="Intenzivenpoudarek">
    <w:name w:val="Intense Emphasis"/>
    <w:basedOn w:val="Privzetapisavaodstavka"/>
    <w:uiPriority w:val="21"/>
    <w:qFormat/>
    <w:rsid w:val="00915ACA"/>
    <w:rPr>
      <w:i/>
      <w:iCs/>
      <w:color w:val="0F4761" w:themeColor="accent1" w:themeShade="BF"/>
    </w:rPr>
  </w:style>
  <w:style w:type="paragraph" w:styleId="Intenzivencitat">
    <w:name w:val="Intense Quote"/>
    <w:basedOn w:val="Navaden"/>
    <w:next w:val="Navaden"/>
    <w:link w:val="IntenzivencitatZnak"/>
    <w:uiPriority w:val="30"/>
    <w:qFormat/>
    <w:rsid w:val="00915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15ACA"/>
    <w:rPr>
      <w:i/>
      <w:iCs/>
      <w:color w:val="0F4761" w:themeColor="accent1" w:themeShade="BF"/>
    </w:rPr>
  </w:style>
  <w:style w:type="character" w:styleId="Intenzivensklic">
    <w:name w:val="Intense Reference"/>
    <w:basedOn w:val="Privzetapisavaodstavka"/>
    <w:uiPriority w:val="32"/>
    <w:qFormat/>
    <w:rsid w:val="00915ACA"/>
    <w:rPr>
      <w:b/>
      <w:bCs/>
      <w:smallCaps/>
      <w:color w:val="0F4761" w:themeColor="accent1" w:themeShade="BF"/>
      <w:spacing w:val="5"/>
    </w:rPr>
  </w:style>
  <w:style w:type="paragraph" w:styleId="Telobesedila">
    <w:name w:val="Body Text"/>
    <w:basedOn w:val="Navaden"/>
    <w:link w:val="TelobesedilaZnak"/>
    <w:uiPriority w:val="1"/>
    <w:qFormat/>
    <w:rsid w:val="00915ACA"/>
    <w:pPr>
      <w:widowControl w:val="0"/>
      <w:autoSpaceDE w:val="0"/>
      <w:autoSpaceDN w:val="0"/>
      <w:ind w:left="141"/>
    </w:pPr>
    <w:rPr>
      <w:rFonts w:cs="Calibri"/>
      <w:sz w:val="22"/>
      <w:szCs w:val="22"/>
      <w:lang w:eastAsia="en-US"/>
    </w:rPr>
  </w:style>
  <w:style w:type="character" w:customStyle="1" w:styleId="TelobesedilaZnak">
    <w:name w:val="Telo besedila Znak"/>
    <w:basedOn w:val="Privzetapisavaodstavka"/>
    <w:link w:val="Telobesedila"/>
    <w:uiPriority w:val="1"/>
    <w:rsid w:val="00915ACA"/>
    <w:rPr>
      <w:rFonts w:ascii="Calibri" w:eastAsia="Calibri" w:hAnsi="Calibri" w:cs="Calibri"/>
      <w:kern w:val="0"/>
      <w14:ligatures w14:val="none"/>
    </w:rPr>
  </w:style>
  <w:style w:type="character" w:styleId="Hiperpovezava">
    <w:name w:val="Hyperlink"/>
    <w:basedOn w:val="Privzetapisavaodstavka"/>
    <w:uiPriority w:val="99"/>
    <w:unhideWhenUsed/>
    <w:rsid w:val="00560FA8"/>
    <w:rPr>
      <w:color w:val="467886" w:themeColor="hyperlink"/>
      <w:u w:val="single"/>
    </w:rPr>
  </w:style>
  <w:style w:type="character" w:styleId="Nerazreenaomemba">
    <w:name w:val="Unresolved Mention"/>
    <w:basedOn w:val="Privzetapisavaodstavka"/>
    <w:uiPriority w:val="99"/>
    <w:semiHidden/>
    <w:unhideWhenUsed/>
    <w:rsid w:val="00560FA8"/>
    <w:rPr>
      <w:color w:val="605E5C"/>
      <w:shd w:val="clear" w:color="auto" w:fill="E1DFDD"/>
    </w:rPr>
  </w:style>
  <w:style w:type="paragraph" w:styleId="Glava">
    <w:name w:val="header"/>
    <w:basedOn w:val="Navaden"/>
    <w:link w:val="GlavaZnak"/>
    <w:uiPriority w:val="99"/>
    <w:unhideWhenUsed/>
    <w:rsid w:val="00937496"/>
    <w:pPr>
      <w:tabs>
        <w:tab w:val="center" w:pos="4536"/>
        <w:tab w:val="right" w:pos="9072"/>
      </w:tabs>
    </w:pPr>
  </w:style>
  <w:style w:type="character" w:customStyle="1" w:styleId="GlavaZnak">
    <w:name w:val="Glava Znak"/>
    <w:basedOn w:val="Privzetapisavaodstavka"/>
    <w:link w:val="Glava"/>
    <w:uiPriority w:val="99"/>
    <w:rsid w:val="00937496"/>
    <w:rPr>
      <w:rFonts w:ascii="Calibri" w:eastAsia="Calibri" w:hAnsi="Calibri" w:cs="Arial"/>
      <w:kern w:val="0"/>
      <w:sz w:val="20"/>
      <w:szCs w:val="20"/>
      <w:lang w:eastAsia="sl-SI"/>
      <w14:ligatures w14:val="none"/>
    </w:rPr>
  </w:style>
  <w:style w:type="paragraph" w:styleId="Noga">
    <w:name w:val="footer"/>
    <w:basedOn w:val="Navaden"/>
    <w:link w:val="NogaZnak"/>
    <w:uiPriority w:val="99"/>
    <w:unhideWhenUsed/>
    <w:rsid w:val="00937496"/>
    <w:pPr>
      <w:tabs>
        <w:tab w:val="center" w:pos="4536"/>
        <w:tab w:val="right" w:pos="9072"/>
      </w:tabs>
    </w:pPr>
  </w:style>
  <w:style w:type="character" w:customStyle="1" w:styleId="NogaZnak">
    <w:name w:val="Noga Znak"/>
    <w:basedOn w:val="Privzetapisavaodstavka"/>
    <w:link w:val="Noga"/>
    <w:uiPriority w:val="99"/>
    <w:rsid w:val="00937496"/>
    <w:rPr>
      <w:rFonts w:ascii="Calibri" w:eastAsia="Calibri" w:hAnsi="Calibri" w:cs="Arial"/>
      <w:kern w:val="0"/>
      <w:sz w:val="20"/>
      <w:szCs w:val="20"/>
      <w:lang w:eastAsia="sl-SI"/>
      <w14:ligatures w14:val="none"/>
    </w:rPr>
  </w:style>
  <w:style w:type="paragraph" w:styleId="Navadensplet">
    <w:name w:val="Normal (Web)"/>
    <w:basedOn w:val="Navaden"/>
    <w:uiPriority w:val="99"/>
    <w:unhideWhenUsed/>
    <w:rsid w:val="004C22ED"/>
    <w:pPr>
      <w:spacing w:before="100" w:beforeAutospacing="1" w:after="100" w:afterAutospacing="1"/>
    </w:pPr>
    <w:rPr>
      <w:rFonts w:ascii="Times New Roman" w:eastAsia="Times New Roman" w:hAnsi="Times New Roman" w:cs="Times New Roman"/>
      <w:sz w:val="24"/>
      <w:szCs w:val="24"/>
    </w:rPr>
  </w:style>
  <w:style w:type="character" w:styleId="Poudarek">
    <w:name w:val="Emphasis"/>
    <w:basedOn w:val="Privzetapisavaodstavka"/>
    <w:uiPriority w:val="20"/>
    <w:qFormat/>
    <w:rsid w:val="004C22ED"/>
    <w:rPr>
      <w:i/>
      <w:iCs/>
    </w:rPr>
  </w:style>
  <w:style w:type="character" w:styleId="Krepko">
    <w:name w:val="Strong"/>
    <w:basedOn w:val="Privzetapisavaodstavka"/>
    <w:uiPriority w:val="22"/>
    <w:qFormat/>
    <w:rsid w:val="004C2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3637">
      <w:bodyDiv w:val="1"/>
      <w:marLeft w:val="0"/>
      <w:marRight w:val="0"/>
      <w:marTop w:val="0"/>
      <w:marBottom w:val="0"/>
      <w:divBdr>
        <w:top w:val="none" w:sz="0" w:space="0" w:color="auto"/>
        <w:left w:val="none" w:sz="0" w:space="0" w:color="auto"/>
        <w:bottom w:val="none" w:sz="0" w:space="0" w:color="auto"/>
        <w:right w:val="none" w:sz="0" w:space="0" w:color="auto"/>
      </w:divBdr>
    </w:div>
    <w:div w:id="399791591">
      <w:bodyDiv w:val="1"/>
      <w:marLeft w:val="0"/>
      <w:marRight w:val="0"/>
      <w:marTop w:val="0"/>
      <w:marBottom w:val="0"/>
      <w:divBdr>
        <w:top w:val="none" w:sz="0" w:space="0" w:color="auto"/>
        <w:left w:val="none" w:sz="0" w:space="0" w:color="auto"/>
        <w:bottom w:val="none" w:sz="0" w:space="0" w:color="auto"/>
        <w:right w:val="none" w:sz="0" w:space="0" w:color="auto"/>
      </w:divBdr>
    </w:div>
    <w:div w:id="422606714">
      <w:bodyDiv w:val="1"/>
      <w:marLeft w:val="0"/>
      <w:marRight w:val="0"/>
      <w:marTop w:val="0"/>
      <w:marBottom w:val="0"/>
      <w:divBdr>
        <w:top w:val="none" w:sz="0" w:space="0" w:color="auto"/>
        <w:left w:val="none" w:sz="0" w:space="0" w:color="auto"/>
        <w:bottom w:val="none" w:sz="0" w:space="0" w:color="auto"/>
        <w:right w:val="none" w:sz="0" w:space="0" w:color="auto"/>
      </w:divBdr>
    </w:div>
    <w:div w:id="566720948">
      <w:bodyDiv w:val="1"/>
      <w:marLeft w:val="0"/>
      <w:marRight w:val="0"/>
      <w:marTop w:val="0"/>
      <w:marBottom w:val="0"/>
      <w:divBdr>
        <w:top w:val="none" w:sz="0" w:space="0" w:color="auto"/>
        <w:left w:val="none" w:sz="0" w:space="0" w:color="auto"/>
        <w:bottom w:val="none" w:sz="0" w:space="0" w:color="auto"/>
        <w:right w:val="none" w:sz="0" w:space="0" w:color="auto"/>
      </w:divBdr>
    </w:div>
    <w:div w:id="617613017">
      <w:bodyDiv w:val="1"/>
      <w:marLeft w:val="0"/>
      <w:marRight w:val="0"/>
      <w:marTop w:val="0"/>
      <w:marBottom w:val="0"/>
      <w:divBdr>
        <w:top w:val="none" w:sz="0" w:space="0" w:color="auto"/>
        <w:left w:val="none" w:sz="0" w:space="0" w:color="auto"/>
        <w:bottom w:val="none" w:sz="0" w:space="0" w:color="auto"/>
        <w:right w:val="none" w:sz="0" w:space="0" w:color="auto"/>
      </w:divBdr>
    </w:div>
    <w:div w:id="1374187689">
      <w:bodyDiv w:val="1"/>
      <w:marLeft w:val="0"/>
      <w:marRight w:val="0"/>
      <w:marTop w:val="0"/>
      <w:marBottom w:val="0"/>
      <w:divBdr>
        <w:top w:val="none" w:sz="0" w:space="0" w:color="auto"/>
        <w:left w:val="none" w:sz="0" w:space="0" w:color="auto"/>
        <w:bottom w:val="none" w:sz="0" w:space="0" w:color="auto"/>
        <w:right w:val="none" w:sz="0" w:space="0" w:color="auto"/>
      </w:divBdr>
    </w:div>
    <w:div w:id="1416517190">
      <w:bodyDiv w:val="1"/>
      <w:marLeft w:val="0"/>
      <w:marRight w:val="0"/>
      <w:marTop w:val="0"/>
      <w:marBottom w:val="0"/>
      <w:divBdr>
        <w:top w:val="none" w:sz="0" w:space="0" w:color="auto"/>
        <w:left w:val="none" w:sz="0" w:space="0" w:color="auto"/>
        <w:bottom w:val="none" w:sz="0" w:space="0" w:color="auto"/>
        <w:right w:val="none" w:sz="0" w:space="0" w:color="auto"/>
      </w:divBdr>
    </w:div>
    <w:div w:id="1588465951">
      <w:bodyDiv w:val="1"/>
      <w:marLeft w:val="0"/>
      <w:marRight w:val="0"/>
      <w:marTop w:val="0"/>
      <w:marBottom w:val="0"/>
      <w:divBdr>
        <w:top w:val="none" w:sz="0" w:space="0" w:color="auto"/>
        <w:left w:val="none" w:sz="0" w:space="0" w:color="auto"/>
        <w:bottom w:val="none" w:sz="0" w:space="0" w:color="auto"/>
        <w:right w:val="none" w:sz="0" w:space="0" w:color="auto"/>
      </w:divBdr>
    </w:div>
    <w:div w:id="1757555715">
      <w:bodyDiv w:val="1"/>
      <w:marLeft w:val="0"/>
      <w:marRight w:val="0"/>
      <w:marTop w:val="0"/>
      <w:marBottom w:val="0"/>
      <w:divBdr>
        <w:top w:val="none" w:sz="0" w:space="0" w:color="auto"/>
        <w:left w:val="none" w:sz="0" w:space="0" w:color="auto"/>
        <w:bottom w:val="none" w:sz="0" w:space="0" w:color="auto"/>
        <w:right w:val="none" w:sz="0" w:space="0" w:color="auto"/>
      </w:divBdr>
    </w:div>
    <w:div w:id="18559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center.si/oceni-cybex-balios-in-osvoji-nagr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bycenter.si/oceni-cybex-balios-in-osvoji-nag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2276FE-A632-41FF-91FD-D020DC52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1375</Words>
  <Characters>7842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Mikulin</dc:creator>
  <cp:keywords/>
  <dc:description/>
  <cp:lastModifiedBy>Asta Brumen</cp:lastModifiedBy>
  <cp:revision>27</cp:revision>
  <cp:lastPrinted>2025-04-18T07:27:00Z</cp:lastPrinted>
  <dcterms:created xsi:type="dcterms:W3CDTF">2025-04-18T12:37:00Z</dcterms:created>
  <dcterms:modified xsi:type="dcterms:W3CDTF">2025-06-20T07:52:00Z</dcterms:modified>
</cp:coreProperties>
</file>